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media/rId22.png" ContentType="image/png"/>
  <Override PartName="/word/media/rId36.png" ContentType="image/png"/>
  <Override PartName="/word/media/rId51.png" ContentType="image/png"/>
  <Override PartName="/word/media/rId47.png" ContentType="image/png"/>
  <Override PartName="/word/media/rId5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spacing w:line="256" w:lineRule="auto"/>
        <w:ind w:firstLine="0"/>
        <w:jc w:val="center"/>
        <w:rPr>
          <w:szCs w:val="28"/>
        </w:rPr>
      </w:pPr>
      <w:r>
        <w:rPr>
          <w:szCs w:val="28"/>
        </w:rPr>
        <w:t>МИНОБРНАУКИ РОССИИ</w:t>
      </w:r>
    </w:p>
    <w:p>
      <w:pPr>
        <w:spacing w:line="256" w:lineRule="auto"/>
        <w:ind w:firstLine="0"/>
        <w:jc w:val="center"/>
        <w:rPr>
          <w:szCs w:val="28"/>
        </w:rPr>
      </w:pPr>
      <w:r>
        <w:rPr>
          <w:szCs w:val="28"/>
        </w:rPr>
        <w:t>федеральное государственное бюджетное образовательное учреждение высшего образования</w:t>
      </w:r>
    </w:p>
    <w:p>
      <w:pPr>
        <w:spacing w:line="25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«Санкт-Петербургский государственный морской технический университет»</w:t>
      </w:r>
    </w:p>
    <w:p>
      <w:pPr>
        <w:spacing w:line="25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(СПбГМТУ) </w:t>
      </w:r>
    </w:p>
    <w:p>
      <w:pPr>
        <w:spacing w:line="256" w:lineRule="auto"/>
        <w:ind w:firstLine="0"/>
        <w:jc w:val="center"/>
        <w:rPr>
          <w:b/>
          <w:sz w:val="22"/>
        </w:rPr>
      </w:pPr>
    </w:p>
    <w:p>
      <w:pPr>
        <w:spacing w:line="256" w:lineRule="auto"/>
        <w:ind w:firstLine="0"/>
        <w:jc w:val="center"/>
        <w:rPr>
          <w:b/>
          <w:sz w:val="22"/>
        </w:rPr>
      </w:pPr>
    </w:p>
    <w:tbl>
      <w:tblPr>
        <w:tblW w:w="0" w:type="auto"/>
        <w:tblInd w:w="5098" w:type="dxa"/>
        <w:tblLook w:val="04A0" w:firstRow="1" w:lastRow="0" w:firstColumn="1" w:lastColumn="0" w:noHBand="0" w:noVBand="1"/>
      </w:tblPr>
      <w:tblGrid>
        <w:gridCol w:w="326"/>
        <w:gridCol w:w="525"/>
        <w:gridCol w:w="326"/>
        <w:gridCol w:w="857"/>
        <w:gridCol w:w="98"/>
        <w:gridCol w:w="192"/>
        <w:gridCol w:w="691"/>
        <w:gridCol w:w="436"/>
        <w:gridCol w:w="608"/>
        <w:gridCol w:w="362"/>
      </w:tblGrid>
      <w:tr>
        <w:tc>
          <w:tcPr>
            <w:tcW w:w="4290" w:type="dxa"/>
            <w:gridSpan w:val="10"/>
            <w:hideMark/>
          </w:tcPr>
          <w:p>
            <w:pPr>
              <w:spacing w:line="276" w:lineRule="auto"/>
              <w:jc w:val="center"/>
              <w:rPr>
                <w:b/>
                <w:szCs w:val="28"/>
              </w:rPr>
              <w:ind w:firstLine="0"/>
            </w:pPr>
            <w:r>
              <w:rPr>
                <w:b/>
                <w:szCs w:val="28"/>
              </w:rPr>
              <w:t>Допущен к защите</w:t>
            </w:r>
          </w:p>
        </w:tc>
      </w:tr>
      <w:tr>
        <w:tc>
          <w:tcPr>
            <w:tcW w:w="4290" w:type="dxa"/>
            <w:gridSpan w:val="10"/>
            <w:hideMark/>
          </w:tcPr>
          <w:p>
            <w:pPr>
              <w:spacing w:line="276" w:lineRule="auto"/>
              <w:jc w:val="center"/>
              <w:rPr>
                <w:szCs w:val="28"/>
              </w:rPr>
              <w:ind w:firstLine="0"/>
            </w:pPr>
            <w:r>
              <w:rPr>
                <w:sz w:val="24"/>
                <w:szCs w:val="24"/>
              </w:rPr>
              <w:t>Заведующий кафедрой</w:t>
            </w:r>
          </w:p>
        </w:tc>
      </w:tr>
      <w:tr>
        <w:tc>
          <w:tcPr>
            <w:tcW w:w="4290" w:type="dxa"/>
            <w:gridSpan w:val="10"/>
          </w:tcPr>
          <w:p>
            <w:pPr>
              <w:spacing w:line="256" w:lineRule="auto"/>
              <w:jc w:val="center"/>
              <w:rPr>
                <w:sz w:val="22"/>
              </w:rPr>
              <w:ind w:firstLine="0"/>
            </w:pPr>
          </w:p>
        </w:tc>
      </w:tr>
      <w:tr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line="256" w:lineRule="auto"/>
              <w:jc w:val="right"/>
              <w:rPr>
                <w:b/>
                <w:sz w:val="22"/>
              </w:rPr>
              <w:ind w:firstLine="0"/>
            </w:pPr>
          </w:p>
        </w:tc>
        <w:tc>
          <w:tcPr>
            <w:tcW w:w="290" w:type="dxa"/>
            <w:gridSpan w:val="2"/>
            <w:hideMark/>
          </w:tcPr>
          <w:p>
            <w:pPr>
              <w:spacing w:line="256" w:lineRule="auto"/>
              <w:jc w:val="right"/>
              <w:rPr>
                <w:sz w:val="22"/>
              </w:rPr>
              <w:ind w:firstLine="0"/>
            </w:pPr>
            <w:r>
              <w:rPr>
                <w:sz w:val="22"/>
              </w:rPr>
              <w:t>(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spacing w:line="256" w:lineRule="auto"/>
              <w:jc w:val="left"/>
              <w:rPr>
                <w:sz w:val="24"/>
                <w:szCs w:val="24"/>
              </w:rPr>
              <w:ind w:firstLine="0"/>
            </w:pPr>
            <w:r>
              <w:rPr>
                <w:sz w:val="24"/>
                <w:szCs w:val="24"/>
              </w:rPr>
              <w:t xml:space="preserve">Галушин С.Я.</w:t>
            </w:r>
          </w:p>
        </w:tc>
        <w:tc>
          <w:tcPr>
            <w:tcW w:w="236" w:type="dxa"/>
            <w:hideMark/>
          </w:tcPr>
          <w:p>
            <w:pPr>
              <w:spacing w:line="256" w:lineRule="auto"/>
              <w:jc w:val="right"/>
              <w:rPr>
                <w:sz w:val="22"/>
              </w:rPr>
              <w:ind w:firstLine="0"/>
            </w:pPr>
            <w:r>
              <w:rPr>
                <w:sz w:val="22"/>
              </w:rPr>
              <w:t>)</w:t>
            </w:r>
          </w:p>
        </w:tc>
      </w:tr>
      <w:tr>
        <w:tc>
          <w:tcPr>
            <w:tcW w:w="2132" w:type="dxa"/>
            <w:gridSpan w:val="5"/>
            <w:hideMark/>
          </w:tcPr>
          <w:p>
            <w:pPr>
              <w:spacing w:line="256" w:lineRule="auto"/>
              <w:jc w:val="center"/>
              <w:rPr>
                <w:sz w:val="14"/>
              </w:rPr>
              <w:ind w:firstLine="0"/>
            </w:pPr>
            <w:r>
              <w:rPr>
                <w:sz w:val="14"/>
              </w:rPr>
              <w:t>(подпись)</w:t>
            </w:r>
          </w:p>
        </w:tc>
        <w:tc>
          <w:tcPr>
            <w:tcW w:w="2158" w:type="dxa"/>
            <w:gridSpan w:val="5"/>
            <w:hideMark/>
          </w:tcPr>
          <w:p>
            <w:pPr>
              <w:spacing w:line="276" w:lineRule="auto"/>
              <w:jc w:val="center"/>
              <w:rPr>
                <w:sz w:val="14"/>
              </w:rPr>
              <w:ind w:firstLine="0"/>
            </w:pPr>
            <w:r>
              <w:rPr>
                <w:sz w:val="14"/>
              </w:rPr>
              <w:t>(Ф.И.О.)</w:t>
            </w:r>
          </w:p>
        </w:tc>
      </w:tr>
      <w:tr>
        <w:tc>
          <w:tcPr>
            <w:tcW w:w="326" w:type="dxa"/>
            <w:hideMark/>
          </w:tcPr>
          <w:p>
            <w:pPr>
              <w:spacing w:line="256" w:lineRule="auto"/>
              <w:jc w:val="center"/>
              <w:rPr>
                <w:sz w:val="22"/>
              </w:rPr>
              <w:ind w:firstLine="0"/>
            </w:pPr>
            <w:r>
              <w:rPr>
                <w:sz w:val="22"/>
              </w:rPr>
              <w:t>«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line="256" w:lineRule="auto"/>
              <w:jc w:val="center"/>
              <w:rPr>
                <w:sz w:val="22"/>
              </w:rPr>
              <w:ind w:firstLine="0"/>
            </w:pPr>
          </w:p>
        </w:tc>
        <w:tc>
          <w:tcPr>
            <w:tcW w:w="326" w:type="dxa"/>
            <w:hideMark/>
          </w:tcPr>
          <w:p>
            <w:pPr>
              <w:spacing w:line="256" w:lineRule="auto"/>
              <w:jc w:val="center"/>
              <w:rPr>
                <w:sz w:val="22"/>
              </w:rPr>
              <w:ind w:firstLine="0"/>
            </w:pPr>
            <w:r>
              <w:rPr>
                <w:sz w:val="22"/>
              </w:rPr>
              <w:t>»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line="256" w:lineRule="auto"/>
              <w:jc w:val="center"/>
              <w:rPr>
                <w:sz w:val="22"/>
              </w:rPr>
              <w:ind w:firstLine="0"/>
            </w:pPr>
          </w:p>
        </w:tc>
        <w:tc>
          <w:tcPr>
            <w:tcW w:w="436" w:type="dxa"/>
            <w:hideMark/>
          </w:tcPr>
          <w:p>
            <w:pPr>
              <w:spacing w:line="256" w:lineRule="auto"/>
              <w:jc w:val="center"/>
              <w:rPr>
                <w:sz w:val="22"/>
              </w:rPr>
              <w:ind w:firstLine="0"/>
            </w:pPr>
            <w:r>
              <w:rPr>
                <w:sz w:val="22"/>
              </w:rPr>
              <w:t>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spacing w:line="256" w:lineRule="auto"/>
              <w:jc w:val="center"/>
              <w:rPr>
                <w:sz w:val="22"/>
              </w:rPr>
              <w:ind w:firstLine="0"/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6</w:t>
            </w:r>
          </w:p>
        </w:tc>
        <w:tc>
          <w:tcPr>
            <w:tcW w:w="236" w:type="dxa"/>
            <w:hideMark/>
          </w:tcPr>
          <w:p>
            <w:pPr>
              <w:spacing w:line="256" w:lineRule="auto"/>
              <w:jc w:val="center"/>
              <w:rPr>
                <w:sz w:val="22"/>
              </w:rPr>
              <w:ind w:firstLine="0"/>
            </w:pPr>
            <w:r>
              <w:rPr>
                <w:sz w:val="22"/>
              </w:rPr>
              <w:t>г.</w:t>
            </w:r>
          </w:p>
        </w:tc>
      </w:tr>
    </w:tbl>
    <w:p>
      <w:pPr>
        <w:spacing w:line="256" w:lineRule="auto"/>
        <w:ind w:firstLine="0"/>
        <w:jc w:val="right"/>
        <w:rPr>
          <w:b/>
          <w:sz w:val="22"/>
        </w:rPr>
      </w:pPr>
    </w:p>
    <w:p>
      <w:pPr>
        <w:spacing w:line="256" w:lineRule="auto"/>
        <w:ind w:firstLine="0"/>
        <w:jc w:val="right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2982"/>
        <w:gridCol w:w="136"/>
        <w:gridCol w:w="572"/>
        <w:gridCol w:w="137"/>
        <w:gridCol w:w="4105"/>
      </w:tblGrid>
      <w:tr>
        <w:tc>
          <w:tcPr>
            <w:tcW w:w="1413" w:type="dxa"/>
            <w:gridSpan w:val="2"/>
            <w:hideMark/>
          </w:tcPr>
          <w:p>
            <w:pPr>
              <w:spacing w:line="256" w:lineRule="auto"/>
              <w:rPr>
                <w:sz w:val="24"/>
                <w:szCs w:val="24"/>
              </w:rPr>
              <w:ind w:firstLine="0"/>
            </w:pPr>
            <w:r>
              <w:rPr>
                <w:sz w:val="24"/>
                <w:szCs w:val="24"/>
              </w:rPr>
              <w:t>Факультет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spacing w:line="256" w:lineRule="auto"/>
              <w:rPr>
                <w:sz w:val="24"/>
                <w:szCs w:val="24"/>
              </w:rPr>
              <w:ind w:firstLine="0"/>
            </w:pPr>
            <w:r>
              <w:rPr>
                <w:sz w:val="24"/>
                <w:szCs w:val="24"/>
              </w:rPr>
              <w:t xml:space="preserve">корабельной энергетики и автоматики</w:t>
            </w:r>
          </w:p>
        </w:tc>
      </w:tr>
      <w:tr>
        <w:tc>
          <w:tcPr>
            <w:tcW w:w="1413" w:type="dxa"/>
            <w:gridSpan w:val="2"/>
          </w:tcPr>
          <w:p>
            <w:pPr>
              <w:spacing w:line="256" w:lineRule="auto"/>
              <w:jc w:val="right"/>
              <w:rPr>
                <w:sz w:val="24"/>
                <w:szCs w:val="24"/>
              </w:rPr>
              <w:ind w:firstLine="0"/>
            </w:pP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spacing w:line="256" w:lineRule="auto"/>
              <w:jc w:val="right"/>
              <w:rPr>
                <w:sz w:val="24"/>
                <w:szCs w:val="24"/>
              </w:rPr>
              <w:ind w:firstLine="0"/>
            </w:pPr>
          </w:p>
        </w:tc>
      </w:tr>
      <w:tr>
        <w:tc>
          <w:tcPr>
            <w:tcW w:w="1129" w:type="dxa"/>
            <w:hideMark/>
          </w:tcPr>
          <w:p>
            <w:pPr>
              <w:spacing w:line="256" w:lineRule="auto"/>
              <w:rPr>
                <w:sz w:val="24"/>
                <w:szCs w:val="24"/>
              </w:rPr>
              <w:ind w:firstLine="0"/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82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spacing w:line="256" w:lineRule="auto"/>
              <w:rPr>
                <w:sz w:val="24"/>
                <w:szCs w:val="24"/>
              </w:rPr>
              <w:ind w:firstLine="0"/>
            </w:pPr>
            <w:r>
              <w:rPr>
                <w:sz w:val="24"/>
                <w:szCs w:val="24"/>
              </w:rPr>
              <w:t xml:space="preserve">судовой автоматики и измерений</w:t>
            </w:r>
          </w:p>
        </w:tc>
      </w:tr>
      <w:tr>
        <w:tc>
          <w:tcPr>
            <w:tcW w:w="1413" w:type="dxa"/>
            <w:gridSpan w:val="2"/>
          </w:tcPr>
          <w:p>
            <w:pPr>
              <w:spacing w:line="256" w:lineRule="auto"/>
              <w:rPr>
                <w:sz w:val="24"/>
                <w:szCs w:val="24"/>
              </w:rPr>
              <w:ind w:firstLine="0"/>
            </w:pP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spacing w:line="256" w:lineRule="auto"/>
              <w:rPr>
                <w:sz w:val="24"/>
                <w:szCs w:val="24"/>
              </w:rPr>
              <w:ind w:firstLine="0"/>
            </w:pPr>
          </w:p>
        </w:tc>
      </w:tr>
      <w:tr>
        <w:tc>
          <w:tcPr>
            <w:tcW w:w="4531" w:type="dxa"/>
            <w:gridSpan w:val="4"/>
            <w:hideMark/>
          </w:tcPr>
          <w:p>
            <w:pPr>
              <w:spacing w:line="256" w:lineRule="auto"/>
              <w:rPr>
                <w:sz w:val="24"/>
                <w:szCs w:val="24"/>
              </w:rPr>
              <w:ind w:firstLine="0"/>
            </w:pPr>
            <w:r>
              <w:rPr>
                <w:sz w:val="24"/>
                <w:szCs w:val="24"/>
              </w:rPr>
              <w:t>Направление подготовки (специальность)</w:t>
            </w:r>
          </w:p>
        </w:tc>
        <w:tc>
          <w:tcPr>
            <w:tcW w:w="4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spacing w:line="256" w:lineRule="auto"/>
              <w:rPr>
                <w:sz w:val="24"/>
              </w:rPr>
              <w:ind w:firstLine="0"/>
            </w:pPr>
            <w:r>
              <w:rPr>
                <w:sz w:val="24"/>
              </w:rPr>
              <w:t xml:space="preserve">10.03.01 Информационная безопасность</w:t>
            </w:r>
          </w:p>
        </w:tc>
      </w:tr>
      <w:tr>
        <w:tc>
          <w:tcPr>
            <w:tcW w:w="4395" w:type="dxa"/>
            <w:gridSpan w:val="3"/>
          </w:tcPr>
          <w:p>
            <w:pPr>
              <w:spacing w:line="256" w:lineRule="auto"/>
              <w:rPr>
                <w:sz w:val="22"/>
              </w:rPr>
              <w:ind w:firstLine="0"/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spacing w:line="256" w:lineRule="auto"/>
              <w:jc w:val="center"/>
              <w:rPr>
                <w:sz w:val="16"/>
              </w:rPr>
              <w:ind w:firstLine="0"/>
            </w:pPr>
            <w:r>
              <w:rPr>
                <w:sz w:val="16"/>
              </w:rPr>
              <w:t>(код, наименование)</w:t>
            </w:r>
          </w:p>
        </w:tc>
      </w:tr>
      <w:tr>
        <w:tc>
          <w:tcPr>
            <w:tcW w:w="5240" w:type="dxa"/>
            <w:gridSpan w:val="6"/>
            <w:hideMark/>
          </w:tcPr>
          <w:p>
            <w:pPr>
              <w:spacing w:line="256" w:lineRule="auto"/>
              <w:rPr>
                <w:sz w:val="24"/>
              </w:rPr>
              <w:ind w:firstLine="0"/>
            </w:pPr>
            <w:r>
              <w:rPr>
                <w:sz w:val="24"/>
              </w:rPr>
              <w:t>Направленность ООП (профиль, специальность)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spacing w:line="256" w:lineRule="auto"/>
              <w:rPr>
                <w:sz w:val="24"/>
              </w:rPr>
              <w:ind w:firstLine="0"/>
            </w:pPr>
            <w:r>
              <w:rPr>
                <w:sz w:val="24"/>
              </w:rPr>
              <w:t xml:space="preserve">10.03.01.04 Безопасность автоматизированных систем</w:t>
            </w:r>
          </w:p>
        </w:tc>
      </w:tr>
      <w:tr>
        <w:tc>
          <w:tcPr>
            <w:tcW w:w="5103" w:type="dxa"/>
            <w:gridSpan w:val="5"/>
          </w:tcPr>
          <w:p>
            <w:pPr>
              <w:spacing w:line="256" w:lineRule="auto"/>
              <w:rPr>
                <w:sz w:val="22"/>
              </w:rPr>
              <w:ind w:firstLine="0"/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spacing w:line="256" w:lineRule="auto"/>
              <w:jc w:val="center"/>
              <w:rPr>
                <w:sz w:val="16"/>
              </w:rPr>
              <w:ind w:firstLine="0"/>
            </w:pPr>
            <w:r>
              <w:rPr>
                <w:sz w:val="16"/>
              </w:rPr>
              <w:t>(код, наименование)</w:t>
            </w:r>
          </w:p>
        </w:tc>
      </w:tr>
      <w:tr>
        <w:tc>
          <w:tcPr>
            <w:tcW w:w="9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spacing w:line="256" w:lineRule="auto"/>
              <w:rPr>
                <w:sz w:val="24"/>
              </w:rPr>
              <w:ind w:firstLine="0"/>
            </w:pPr>
            <w:r>
              <w:rPr>
                <w:sz w:val="24"/>
              </w:rPr>
              <w:t xml:space="preserve"/>
            </w:r>
          </w:p>
        </w:tc>
      </w:tr>
    </w:tbl>
    <w:p>
      <w:pPr>
        <w:spacing w:line="256" w:lineRule="auto"/>
        <w:ind w:firstLine="0"/>
        <w:jc w:val="right"/>
        <w:rPr>
          <w:b/>
          <w:sz w:val="22"/>
        </w:rPr>
      </w:pPr>
    </w:p>
    <w:p>
      <w:pPr>
        <w:spacing w:line="256" w:lineRule="auto"/>
        <w:ind w:firstLine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ВЫПУСКНАЯ </w:t>
      </w:r>
    </w:p>
    <w:p>
      <w:pPr>
        <w:spacing w:line="256" w:lineRule="auto"/>
        <w:ind w:firstLine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КВАЛИФИКАЦИОННАЯ РАБОТА </w:t>
      </w:r>
    </w:p>
    <w:p>
      <w:pPr>
        <w:spacing w:line="256" w:lineRule="auto"/>
        <w:ind w:firstLine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БАКАЛАВРА</w:t>
      </w:r>
    </w:p>
    <w:p>
      <w:pPr>
        <w:spacing w:line="256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961"/>
      </w:tblGrid>
      <w:tr>
        <w:tc>
          <w:tcPr>
            <w:tcW w:w="1276" w:type="dxa"/>
          </w:tcPr>
          <w:p>
            <w:pPr>
              <w:spacing w:before="240" w:line="256" w:lineRule="auto"/>
              <w:jc w:val="left"/>
              <w:rPr>
                <w:szCs w:val="24"/>
              </w:rPr>
              <w:ind w:firstLine="0"/>
            </w:pPr>
            <w:r>
              <w:rPr>
                <w:szCs w:val="24"/>
              </w:rPr>
              <w:t>На тему: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before="240" w:line="256" w:lineRule="auto"/>
              <w:jc w:val="center"/>
              <w:rPr>
                <w:szCs w:val="24"/>
              </w:rPr>
              <w:ind w:firstLine="0"/>
            </w:pPr>
            <w:r>
              <w:t xml:space="preserve">Разработка защищённой автоматизированной инфраструктуры</w:t>
            </w:r>
          </w:p>
        </w:tc>
      </w:tr>
      <w:tr>
        <w:tc>
          <w:tcPr>
            <w:tcW w:w="1276" w:type="dxa"/>
          </w:tcPr>
          <w:p>
            <w:pPr>
              <w:spacing w:before="240" w:line="256" w:lineRule="auto"/>
              <w:jc w:val="left"/>
              <w:rPr>
                <w:szCs w:val="24"/>
              </w:rPr>
              <w:ind w:firstLine="0"/>
            </w:pP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before="240" w:line="256" w:lineRule="auto"/>
              <w:jc w:val="center"/>
              <w:rPr>
                <w:szCs w:val="24"/>
              </w:rPr>
              <w:ind w:firstLine="0"/>
            </w:pPr>
            <w:r>
              <w:t xml:space="preserve">и клиентской части для веб-платформы управления</w:t>
            </w:r>
          </w:p>
        </w:tc>
      </w:tr>
      <w:tr>
        <w:tc>
          <w:tcPr>
            <w:tcW w:w="1276" w:type="dxa"/>
          </w:tcPr>
          <w:p>
            <w:pPr>
              <w:spacing w:before="240" w:line="256" w:lineRule="auto"/>
              <w:jc w:val="left"/>
              <w:rPr>
                <w:szCs w:val="24"/>
              </w:rPr>
              <w:ind w:firstLine="0"/>
            </w:pP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before="240" w:line="256" w:lineRule="auto"/>
              <w:jc w:val="center"/>
              <w:rPr>
                <w:szCs w:val="24"/>
              </w:rPr>
              <w:ind w:firstLine="0"/>
            </w:pPr>
            <w:r>
              <w:t xml:space="preserve">лабораторным комплексом обучения информационной</w:t>
            </w:r>
          </w:p>
        </w:tc>
      </w:tr>
      <w:tr>
        <w:tc>
          <w:tcPr>
            <w:tcW w:w="1276" w:type="dxa"/>
          </w:tcPr>
          <w:p>
            <w:pPr>
              <w:spacing w:before="240" w:line="256" w:lineRule="auto"/>
              <w:jc w:val="left"/>
              <w:rPr>
                <w:szCs w:val="24"/>
              </w:rPr>
              <w:ind w:firstLine="0"/>
            </w:pP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before="240" w:line="256" w:lineRule="auto"/>
              <w:jc w:val="center"/>
              <w:rPr>
                <w:szCs w:val="24"/>
              </w:rPr>
              <w:ind w:firstLine="0"/>
            </w:pPr>
            <w:r>
              <w:t xml:space="preserve">безопасности на основе контейнерных технологий и</w:t>
            </w:r>
          </w:p>
        </w:tc>
      </w:tr>
      <w:tr>
        <w:tc>
          <w:tcPr>
            <w:tcW w:w="1276" w:type="dxa"/>
          </w:tcPr>
          <w:p>
            <w:pPr>
              <w:spacing w:before="240" w:line="256" w:lineRule="auto"/>
              <w:jc w:val="left"/>
              <w:rPr>
                <w:szCs w:val="24"/>
              </w:rPr>
              <w:ind w:firstLine="0"/>
            </w:pP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before="240" w:line="256" w:lineRule="auto"/>
              <w:jc w:val="center"/>
              <w:rPr>
                <w:szCs w:val="24"/>
              </w:rPr>
              <w:ind w:firstLine="0"/>
            </w:pPr>
            <w:r>
              <w:t xml:space="preserve">концепции «инфраструктура как код»</w:t>
            </w:r>
          </w:p>
        </w:tc>
      </w:tr>
    </w:tbl>
    <w:p>
      <w:pPr>
        <w:spacing w:line="256" w:lineRule="auto"/>
        <w:ind w:firstLine="0"/>
        <w:rPr>
          <w:b/>
          <w:sz w:val="22"/>
        </w:rPr>
      </w:pP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2828"/>
        <w:gridCol w:w="296"/>
        <w:gridCol w:w="2953"/>
        <w:gridCol w:w="296"/>
      </w:tblGrid>
      <w:tr>
        <w:tc>
          <w:tcPr>
            <w:tcW w:w="2268" w:type="dxa"/>
            <w:hideMark/>
          </w:tcPr>
          <w:p>
            <w:pPr>
              <w:spacing w:line="256" w:lineRule="auto"/>
              <w:rPr>
                <w:sz w:val="24"/>
              </w:rPr>
              <w:ind w:firstLine="0"/>
            </w:pPr>
            <w:r>
              <w:rPr>
                <w:sz w:val="24"/>
              </w:rPr>
              <w:t>ОБУЧАЮЩИЙСЯ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line="256" w:lineRule="auto"/>
              <w:rPr>
                <w:sz w:val="24"/>
              </w:rPr>
              <w:ind w:firstLine="0"/>
            </w:pPr>
          </w:p>
        </w:tc>
        <w:tc>
          <w:tcPr>
            <w:tcW w:w="296" w:type="dxa"/>
            <w:hideMark/>
          </w:tcPr>
          <w:p>
            <w:pPr>
              <w:spacing w:line="256" w:lineRule="auto"/>
              <w:rPr>
                <w:sz w:val="24"/>
              </w:rPr>
              <w:ind w:firstLine="0"/>
            </w:pPr>
            <w:r>
              <w:rPr>
                <w:sz w:val="24"/>
              </w:rPr>
              <w:t>(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spacing w:line="256" w:lineRule="auto"/>
              <w:jc w:val="center"/>
              <w:rPr>
                <w:sz w:val="24"/>
              </w:rPr>
              <w:ind w:firstLine="0"/>
            </w:pPr>
            <w:r>
              <w:rPr>
                <w:sz w:val="24"/>
                <w:szCs w:val="20"/>
              </w:rPr>
              <w:t>Чертков Д.Г.</w:t>
            </w:r>
          </w:p>
        </w:tc>
        <w:tc>
          <w:tcPr>
            <w:tcW w:w="296" w:type="dxa"/>
            <w:hideMark/>
          </w:tcPr>
          <w:p>
            <w:pPr>
              <w:spacing w:line="256" w:lineRule="auto"/>
              <w:rPr>
                <w:sz w:val="24"/>
              </w:rPr>
              <w:ind w:firstLine="0"/>
            </w:pPr>
            <w:r>
              <w:rPr>
                <w:sz w:val="24"/>
              </w:rPr>
              <w:t>)</w:t>
            </w:r>
          </w:p>
        </w:tc>
      </w:tr>
      <w:tr>
        <w:tc>
          <w:tcPr>
            <w:tcW w:w="2268" w:type="dxa"/>
          </w:tcPr>
          <w:p>
            <w:pPr>
              <w:spacing w:line="256" w:lineRule="auto"/>
              <w:rPr>
                <w:sz w:val="24"/>
              </w:rPr>
              <w:ind w:firstLine="0"/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spacing w:line="256" w:lineRule="auto"/>
              <w:jc w:val="center"/>
              <w:rPr>
                <w:sz w:val="14"/>
              </w:rPr>
              <w:ind w:firstLine="0"/>
            </w:pPr>
            <w:r>
              <w:rPr>
                <w:sz w:val="14"/>
              </w:rPr>
              <w:t>(подпись)</w:t>
            </w:r>
          </w:p>
        </w:tc>
        <w:tc>
          <w:tcPr>
            <w:tcW w:w="296" w:type="dxa"/>
          </w:tcPr>
          <w:p>
            <w:pPr>
              <w:spacing w:line="256" w:lineRule="auto"/>
              <w:rPr>
                <w:sz w:val="24"/>
              </w:rPr>
              <w:ind w:firstLine="0"/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spacing w:line="256" w:lineRule="auto"/>
              <w:jc w:val="center"/>
              <w:rPr>
                <w:sz w:val="14"/>
              </w:rPr>
              <w:ind w:firstLine="0"/>
            </w:pPr>
            <w:r>
              <w:rPr>
                <w:sz w:val="14"/>
              </w:rPr>
              <w:t>(Ф.И.О.)</w:t>
            </w:r>
          </w:p>
        </w:tc>
        <w:tc>
          <w:tcPr>
            <w:tcW w:w="296" w:type="dxa"/>
          </w:tcPr>
          <w:p>
            <w:pPr>
              <w:spacing w:line="256" w:lineRule="auto"/>
              <w:rPr>
                <w:sz w:val="24"/>
              </w:rPr>
              <w:ind w:firstLine="0"/>
            </w:pPr>
          </w:p>
        </w:tc>
      </w:tr>
      <w:tr>
        <w:tc>
          <w:tcPr>
            <w:tcW w:w="2268" w:type="dxa"/>
            <w:hideMark/>
          </w:tcPr>
          <w:p>
            <w:pPr>
              <w:spacing w:line="256" w:lineRule="auto"/>
              <w:rPr>
                <w:sz w:val="24"/>
              </w:rPr>
              <w:ind w:firstLine="0"/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line="256" w:lineRule="auto"/>
              <w:rPr>
                <w:sz w:val="24"/>
              </w:rPr>
              <w:ind w:firstLine="0"/>
            </w:pPr>
          </w:p>
        </w:tc>
        <w:tc>
          <w:tcPr>
            <w:tcW w:w="296" w:type="dxa"/>
            <w:hideMark/>
          </w:tcPr>
          <w:p>
            <w:pPr>
              <w:spacing w:line="256" w:lineRule="auto"/>
              <w:rPr>
                <w:sz w:val="24"/>
              </w:rPr>
              <w:ind w:firstLine="0"/>
            </w:pPr>
            <w:r>
              <w:rPr>
                <w:sz w:val="24"/>
              </w:rPr>
              <w:t>(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spacing w:line="256" w:lineRule="auto"/>
              <w:jc w:val="center"/>
              <w:rPr>
                <w:sz w:val="24"/>
                <w:szCs w:val="24"/>
              </w:rPr>
              <w:ind w:firstLine="0"/>
            </w:pPr>
            <w:r>
              <w:rPr>
                <w:sz w:val="24"/>
                <w:szCs w:val="24"/>
              </w:rPr>
              <w:t xml:space="preserve">Галушин С.Я.</w:t>
            </w:r>
          </w:p>
        </w:tc>
        <w:tc>
          <w:tcPr>
            <w:tcW w:w="296" w:type="dxa"/>
            <w:hideMark/>
          </w:tcPr>
          <w:p>
            <w:pPr>
              <w:spacing w:line="256" w:lineRule="auto"/>
              <w:rPr>
                <w:sz w:val="24"/>
              </w:rPr>
              <w:ind w:firstLine="0"/>
            </w:pPr>
            <w:r>
              <w:rPr>
                <w:sz w:val="24"/>
              </w:rPr>
              <w:t>)</w:t>
            </w:r>
          </w:p>
        </w:tc>
      </w:tr>
      <w:tr>
        <w:tc>
          <w:tcPr>
            <w:tcW w:w="2268" w:type="dxa"/>
          </w:tcPr>
          <w:p>
            <w:pPr>
              <w:spacing w:line="256" w:lineRule="auto"/>
              <w:rPr>
                <w:sz w:val="24"/>
              </w:rPr>
              <w:ind w:firstLine="0"/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spacing w:line="256" w:lineRule="auto"/>
              <w:jc w:val="center"/>
              <w:rPr>
                <w:sz w:val="24"/>
              </w:rPr>
              <w:ind w:firstLine="0"/>
            </w:pPr>
            <w:r>
              <w:rPr>
                <w:sz w:val="14"/>
              </w:rPr>
              <w:t>(подпись)</w:t>
            </w:r>
          </w:p>
        </w:tc>
        <w:tc>
          <w:tcPr>
            <w:tcW w:w="296" w:type="dxa"/>
          </w:tcPr>
          <w:p>
            <w:pPr>
              <w:spacing w:line="256" w:lineRule="auto"/>
              <w:rPr>
                <w:sz w:val="24"/>
              </w:rPr>
              <w:ind w:firstLine="0"/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spacing w:line="256" w:lineRule="auto"/>
              <w:jc w:val="center"/>
              <w:rPr>
                <w:sz w:val="24"/>
              </w:rPr>
              <w:ind w:firstLine="0"/>
            </w:pPr>
            <w:r>
              <w:rPr>
                <w:sz w:val="14"/>
              </w:rPr>
              <w:t>(Ф.И.О.)</w:t>
            </w:r>
          </w:p>
        </w:tc>
        <w:tc>
          <w:tcPr>
            <w:tcW w:w="296" w:type="dxa"/>
          </w:tcPr>
          <w:p>
            <w:pPr>
              <w:spacing w:line="256" w:lineRule="auto"/>
              <w:rPr>
                <w:sz w:val="24"/>
              </w:rPr>
              <w:ind w:firstLine="0"/>
            </w:pPr>
          </w:p>
        </w:tc>
      </w:tr>
      <w:tr>
        <w:tc>
          <w:tcPr>
            <w:tcW w:w="2268" w:type="dxa"/>
            <w:hideMark/>
          </w:tcPr>
          <w:p>
            <w:pPr>
              <w:spacing w:line="256" w:lineRule="auto"/>
              <w:rPr>
                <w:sz w:val="24"/>
              </w:rPr>
              <w:ind w:firstLine="0"/>
            </w:pPr>
            <w:r>
              <w:rPr>
                <w:sz w:val="24"/>
              </w:rPr>
              <w:t>КОНСУЛЬТАНТ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line="256" w:lineRule="auto"/>
              <w:rPr>
                <w:sz w:val="24"/>
              </w:rPr>
              <w:ind w:firstLine="0"/>
            </w:pPr>
          </w:p>
        </w:tc>
        <w:tc>
          <w:tcPr>
            <w:tcW w:w="296" w:type="dxa"/>
            <w:hideMark/>
          </w:tcPr>
          <w:p>
            <w:pPr>
              <w:spacing w:line="256" w:lineRule="auto"/>
              <w:rPr>
                <w:sz w:val="24"/>
              </w:rPr>
              <w:ind w:firstLine="0"/>
            </w:pPr>
            <w:r>
              <w:rPr>
                <w:sz w:val="24"/>
              </w:rPr>
              <w:t>(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spacing w:line="256" w:lineRule="auto"/>
              <w:jc w:val="center"/>
              <w:rPr>
                <w:sz w:val="24"/>
              </w:rPr>
              <w:ind w:firstLine="0"/>
            </w:pPr>
            <w:r>
              <w:rPr>
                <w:sz w:val="24"/>
              </w:rPr>
              <w:t xml:space="preserve">Пирогов А.А.</w:t>
            </w:r>
          </w:p>
        </w:tc>
        <w:tc>
          <w:tcPr>
            <w:tcW w:w="296" w:type="dxa"/>
            <w:hideMark/>
          </w:tcPr>
          <w:p>
            <w:pPr>
              <w:spacing w:line="256" w:lineRule="auto"/>
              <w:rPr>
                <w:sz w:val="24"/>
              </w:rPr>
              <w:ind w:firstLine="0"/>
            </w:pPr>
            <w:r>
              <w:rPr>
                <w:sz w:val="24"/>
              </w:rPr>
              <w:t>)</w:t>
            </w:r>
          </w:p>
        </w:tc>
      </w:tr>
      <w:tr>
        <w:tc>
          <w:tcPr>
            <w:tcW w:w="2268" w:type="dxa"/>
          </w:tcPr>
          <w:p>
            <w:pPr>
              <w:spacing w:line="256" w:lineRule="auto"/>
              <w:rPr>
                <w:sz w:val="24"/>
              </w:rPr>
              <w:ind w:firstLine="0"/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spacing w:line="256" w:lineRule="auto"/>
              <w:jc w:val="center"/>
              <w:rPr>
                <w:sz w:val="24"/>
              </w:rPr>
              <w:ind w:firstLine="0"/>
            </w:pPr>
            <w:r>
              <w:rPr>
                <w:sz w:val="14"/>
              </w:rPr>
              <w:t>(подпись)</w:t>
            </w:r>
          </w:p>
        </w:tc>
        <w:tc>
          <w:tcPr>
            <w:tcW w:w="296" w:type="dxa"/>
          </w:tcPr>
          <w:p>
            <w:pPr>
              <w:spacing w:line="256" w:lineRule="auto"/>
              <w:rPr>
                <w:sz w:val="24"/>
              </w:rPr>
              <w:ind w:firstLine="0"/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spacing w:line="256" w:lineRule="auto"/>
              <w:jc w:val="center"/>
              <w:rPr>
                <w:sz w:val="24"/>
              </w:rPr>
              <w:ind w:firstLine="0"/>
            </w:pPr>
            <w:r>
              <w:rPr>
                <w:sz w:val="14"/>
              </w:rPr>
              <w:t>(Ф.И.О.)</w:t>
            </w:r>
          </w:p>
        </w:tc>
        <w:tc>
          <w:tcPr>
            <w:tcW w:w="296" w:type="dxa"/>
          </w:tcPr>
          <w:p>
            <w:pPr>
              <w:spacing w:line="256" w:lineRule="auto"/>
              <w:rPr>
                <w:sz w:val="24"/>
              </w:rPr>
              <w:ind w:firstLine="0"/>
            </w:pPr>
          </w:p>
        </w:tc>
      </w:tr>
    </w:tbl>
    <w:p>
      <w:pPr>
        <w:ind w:firstLine="0"/>
        <w:rPr>
          <w:b/>
          <w:sz w:val="22"/>
          <w:lang w:val="en-US"/>
        </w:rPr>
      </w:pPr>
    </w:p>
    <w:p>
      <w:pPr>
        <w:ind w:firstLine="0"/>
        <w:jc w:val="center"/>
        <w:rPr>
          <w:lang w:val="en-US"/>
        </w:rPr>
      </w:pPr>
      <w:r>
        <w:rPr>
          <w:lang w:val="en-US"/>
        </w:rPr>
        <w:t xml:space="preserve">2026 </w:t>
      </w:r>
      <w:r>
        <w:t>г</w:t>
      </w:r>
      <w:r>
        <w:rPr>
          <w:lang w:val="en-US"/>
        </w:rPr>
        <w:t>.</w:t>
      </w:r>
    </w:p>
    <w:bookmarkStart w:id="17" w:name="реферат"/>
    <w:p>
      <w:pPr>
        <w:pStyle w:val="a"/>
        <w:pageBreakBefore/>
        <w:keepNext/>
        <w:spacing w:before="240" w:line="360" w:lineRule="auto"/>
        <w:jc w:val="center"/>
        <w:ind w:firstLine="0"/>
      </w:pPr>
      <w:r>
        <w:rPr>
          <w:b/>
        </w:rPr>
        <w:t xml:space="preserve">РЕФЕРАТ</w:t>
      </w:r>
    </w:p>
    <w:p>
      <w:pPr>
        <w:pStyle w:val="FirstParagraph"/>
      </w:pPr>
      <w:r>
        <w:t xml:space="preserve">Выпускная квалификационная работа содержит 68 страниц, 6 таблиц, 5 рисунков, 5 приложений, 40 источников.</w:t>
      </w:r>
    </w:p>
    <w:p>
      <w:pPr>
        <w:pStyle w:val="BodyText"/>
      </w:pPr>
      <w:r>
        <w:rPr>
          <w:b/>
          <w:bCs/>
        </w:rPr>
        <w:t xml:space="preserve">КЛЮЧЕВЫЕ СЛОВА:</w:t>
      </w:r>
      <w:r>
        <w:t xml:space="preserve"> </w:t>
      </w:r>
      <w:r>
        <w:t xml:space="preserve">инфраструктура как код, контейнеризация, Kubernetes, автоматизация развёртывания, информационная безопасность, учебная платформа, Nuxt 4, клиентская часть, лабораторный комплекс, изолированные окружения, GitOps, capability-driven доступ, сетевые политики безопасности, кибериммунная архитектура.</w:t>
      </w:r>
    </w:p>
    <w:p>
      <w:pPr>
        <w:pStyle w:val="BodyText"/>
      </w:pPr>
      <w:r>
        <w:rPr>
          <w:b/>
          <w:bCs/>
        </w:rPr>
        <w:t xml:space="preserve">Объект исследования</w:t>
      </w:r>
      <w:r>
        <w:t xml:space="preserve"> </w:t>
      </w:r>
      <w:r>
        <w:t xml:space="preserve">- образовательная веб-платформа управления лабораторным комплексом подготовки специалистов по информационной безопасности.</w:t>
      </w:r>
    </w:p>
    <w:p>
      <w:pPr>
        <w:pStyle w:val="BodyText"/>
      </w:pPr>
      <w:r>
        <w:rPr>
          <w:b/>
          <w:bCs/>
        </w:rPr>
        <w:t xml:space="preserve">Предмет исследования</w:t>
      </w:r>
      <w:r>
        <w:t xml:space="preserve"> </w:t>
      </w:r>
      <w:r>
        <w:t xml:space="preserve">- методы и архитектурные решения, обеспечивающие защищённое автоматизированное развёртывание компонентов платформы, изоляцию учебных сред и организацию пользовательского взаимодействия через веб-интерфейс.</w:t>
      </w:r>
    </w:p>
    <w:p>
      <w:pPr>
        <w:pStyle w:val="BodyText"/>
      </w:pPr>
      <w:r>
        <w:rPr>
          <w:b/>
          <w:bCs/>
        </w:rPr>
        <w:t xml:space="preserve">Цель работы</w:t>
      </w:r>
      <w:r>
        <w:t xml:space="preserve"> </w:t>
      </w:r>
      <w:r>
        <w:t xml:space="preserve">- разработка защищённой автоматизированной инфраструктуры и клиентской части для веб-платформы управления лабораторным комплексом обучения информационной безопасности на основе контейнерных технологий и концепции «инфраструктура как код».</w:t>
      </w:r>
    </w:p>
    <w:p>
      <w:pPr>
        <w:pStyle w:val="BodyText"/>
      </w:pPr>
      <w:r>
        <w:t xml:space="preserve">В работе применялся инженерно-экспериментальный метод исследования, включающий: сравнительный анализ архитектурных альтернатив, моделирование угроз по методологии STRIDE, проектирование целевой модели безопасности, реализацию прототипа промышленного уровня и количественную верификацию результатов на стендовом кластере.</w:t>
      </w:r>
    </w:p>
    <w:p>
      <w:pPr>
        <w:pStyle w:val="BodyText"/>
      </w:pPr>
      <w:r>
        <w:t xml:space="preserve">В результате выполнения работы решены все поставленные задачи:</w:t>
      </w:r>
    </w:p>
    <w:p>
      <w:pPr>
        <w:numPr>
          <w:ilvl w:val="0"/>
          <w:numId w:val="1001"/>
        </w:numPr>
      </w:pPr>
      <w:r>
        <w:t xml:space="preserve">проведён анализ предметной области и сформулированы измеримые функциональные (FR-1 - FR-7) и нефункциональные (NFR-1 - NFR-6) требования к платформе; построена модель угроз по методологии STRIDE с приоритизацией критичных векторов (Information Disclosure, DoS, Elevation of Privilege);</w:t>
      </w:r>
    </w:p>
    <w:p>
      <w:pPr>
        <w:numPr>
          <w:ilvl w:val="0"/>
          <w:numId w:val="1001"/>
        </w:numPr>
      </w:pPr>
      <w:r>
        <w:t xml:space="preserve">выполнен сравнительный анализ контейнерных технологий, подходов Infrastructure as Code и инструментов клиентской разработки; обоснован выбор Kubernetes в качестве операционной основы, Helm как механизма декларативного управления конфигурацией, GitOps как процесса управления изменениями инфраструктуры; обосновано асинхронное разделение: FastAPI backend публикует задачи в RabbitMQ, Celery Workers являются единственным авторизованным компонентом для операций с Kubernetes API;</w:t>
      </w:r>
    </w:p>
    <w:p>
      <w:pPr>
        <w:numPr>
          <w:ilvl w:val="0"/>
          <w:numId w:val="1001"/>
        </w:numPr>
      </w:pPr>
      <w:r>
        <w:t xml:space="preserve">спроектирована многослойная архитектура платформы с семиконтурной namespace-сегментацией (platform, infrastructure, messaging, auth, labs, ingress-nginx, monitoring), гибридной моделью авторизации (RBAC на уровне Keycloak-ролей, capability bundles для расчёта effective_capabilities, ABAC для ресурсно-ориентированных проверок) и формальной моделью жизненного цикла лабораторной сессии в виде конечного автомата из пяти состояний (PENDING → PROVISIONING → RUNNING → STOPPING → STOPPED);</w:t>
      </w:r>
    </w:p>
    <w:p>
      <w:pPr>
        <w:numPr>
          <w:ilvl w:val="0"/>
          <w:numId w:val="1001"/>
        </w:numPr>
      </w:pPr>
      <w:r>
        <w:t xml:space="preserve">разработана кибериммунная структура развёртывания лабораторных окружений на основе принципа минимальных доверенных связей: default-deny NetworkPolicy, SecurityContext с запретом эскалации привилегий, seccomp-профиль, ресурсные квоты, верификация цепочки поставки образов через Cosign;</w:t>
      </w:r>
    </w:p>
    <w:p>
      <w:pPr>
        <w:numPr>
          <w:ilvl w:val="0"/>
          <w:numId w:val="1001"/>
        </w:numPr>
      </w:pPr>
      <w:r>
        <w:t xml:space="preserve">разработана клиентская часть платформы на базе Nuxt 4 / Vue 3 с capability-driven навигацией; аутентификация реализована как backend-owned OIDC flow через Keycloak: фронт потребляет opaque-сессионную cookie и получает</w:t>
      </w:r>
      <w:r>
        <w:t xml:space="preserve"> </w:t>
      </w:r>
      <w:r>
        <w:rPr>
          <w:rStyle w:val="VerbatimChar"/>
        </w:rPr>
        <w:t xml:space="preserve">effective_capabilities</w:t>
      </w:r>
      <w:r>
        <w:t xml:space="preserve"> </w:t>
      </w:r>
      <w:r>
        <w:t xml:space="preserve">через единственный bootstrap-endpoint, не владея кодовым обменом напрямую;</w:t>
      </w:r>
    </w:p>
    <w:p>
      <w:pPr>
        <w:numPr>
          <w:ilvl w:val="0"/>
          <w:numId w:val="1001"/>
        </w:numPr>
      </w:pPr>
      <w:r>
        <w:t xml:space="preserve">проведена апробация на тестовом трёхузловом кластере (24 vCPU / 48 GiB RAM), подтвердившая выполнение всех установленных требований: медианное время запуска лабораторной среды - 18,3 с; p95 задержки API - 213 мс; доля ошибок API - 0 %; коэффициент межсессионной изоляции - 0 из 50 попыток.</w:t>
      </w:r>
    </w:p>
    <w:p>
      <w:pPr>
        <w:pStyle w:val="FirstParagraph"/>
      </w:pPr>
      <w:r>
        <w:rPr>
          <w:b/>
          <w:bCs/>
        </w:rPr>
        <w:t xml:space="preserve">Практическая значимость</w:t>
      </w:r>
      <w:r>
        <w:t xml:space="preserve"> </w:t>
      </w:r>
      <w:r>
        <w:t xml:space="preserve">работы определяется возможностью применения разработанных архитектурных решений и автоматизированных процессов при построении защищённых учебно-лабораторных комплексов в образовательных организациях, осуществляющих подготовку специалистов в области информационной безопасности, в том числе на базе СПбГМТУ.</w:t>
      </w:r>
    </w:p>
    <w:bookmarkEnd w:id="17"/>
    <w:sdt>
      <w:sdtPr>
        <w:docPartObj>
          <w:docPartGallery w:val="Table of Contents"/>
          <w:docPartUnique/>
        </w:docPartObj>
      </w:sdtPr>
      <w:sdtContent>
        <w:p>
          <w:pPr>
            <w:pStyle w:val="af8"/>
            <w:jc w:val="center"/>
            <w:ind w:firstLine="0"/>
          </w:pPr>
          <w:r>
            <w:rPr>
              <w:b/>
            </w:rPr>
            <w:t xml:space="preserve">СОДЕРЖАНИЕ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8" w:name="перечень-сокращений"/>
    <w:p>
      <w:pPr>
        <w:pStyle w:val="a"/>
        <w:pageBreakBefore/>
        <w:keepNext/>
        <w:spacing w:before="240" w:line="360" w:lineRule="auto"/>
        <w:jc w:val="center"/>
        <w:ind w:firstLine="0"/>
      </w:pPr>
      <w:r>
        <w:rPr>
          <w:b/>
        </w:rPr>
        <w:t xml:space="preserve">ПЕРЕЧЕНЬ СОКРАЩЕНИЙ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API</w:t>
      </w:r>
      <w:r>
        <w:t xml:space="preserve"> </w:t>
      </w:r>
      <w:r>
        <w:t xml:space="preserve">- Application Programming Interface (программный интерфейс приложения)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CI/CD</w:t>
      </w:r>
      <w:r>
        <w:t xml:space="preserve"> </w:t>
      </w:r>
      <w:r>
        <w:t xml:space="preserve">- Continuous Integration / Continuous Delivery (непрерывная интеграция и доставка)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CSP</w:t>
      </w:r>
      <w:r>
        <w:t xml:space="preserve"> </w:t>
      </w:r>
      <w:r>
        <w:t xml:space="preserve">- Content Security Policy (политика безопасности содержимого)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ABAC</w:t>
      </w:r>
      <w:r>
        <w:t xml:space="preserve"> </w:t>
      </w:r>
      <w:r>
        <w:t xml:space="preserve">- Attribute-Based Access Control (управление доступом на основе атрибутов)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FSM</w:t>
      </w:r>
      <w:r>
        <w:t xml:space="preserve"> </w:t>
      </w:r>
      <w:r>
        <w:t xml:space="preserve">- Finite State Machine (конечный автомат)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HMR</w:t>
      </w:r>
      <w:r>
        <w:t xml:space="preserve"> </w:t>
      </w:r>
      <w:r>
        <w:t xml:space="preserve">- Hot Module Replacement (горячая замена модулей при разработке)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SSR</w:t>
      </w:r>
      <w:r>
        <w:t xml:space="preserve"> </w:t>
      </w:r>
      <w:r>
        <w:t xml:space="preserve">- Server-Side Rendering (рендеринг на стороне сервера)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FR</w:t>
      </w:r>
      <w:r>
        <w:t xml:space="preserve"> </w:t>
      </w:r>
      <w:r>
        <w:t xml:space="preserve">- Functional Requirement (функциональное требование)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IaC</w:t>
      </w:r>
      <w:r>
        <w:t xml:space="preserve"> </w:t>
      </w:r>
      <w:r>
        <w:t xml:space="preserve">- Infrastructure as Code (инфраструктура как код)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IAM</w:t>
      </w:r>
      <w:r>
        <w:t xml:space="preserve"> </w:t>
      </w:r>
      <w:r>
        <w:t xml:space="preserve">- Identity and Access Management (управление идентификацией и доступом)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IDM</w:t>
      </w:r>
      <w:r>
        <w:t xml:space="preserve"> </w:t>
      </w:r>
      <w:r>
        <w:t xml:space="preserve">- Identity Management (управление идентификацией)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JWT</w:t>
      </w:r>
      <w:r>
        <w:t xml:space="preserve"> </w:t>
      </w:r>
      <w:r>
        <w:t xml:space="preserve">- JSON Web Token (веб-токен в формате JSON)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K8s</w:t>
      </w:r>
      <w:r>
        <w:t xml:space="preserve"> </w:t>
      </w:r>
      <w:r>
        <w:t xml:space="preserve">- Kubernetes (платформа оркестрации контейнеров)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NFR</w:t>
      </w:r>
      <w:r>
        <w:t xml:space="preserve"> </w:t>
      </w:r>
      <w:r>
        <w:t xml:space="preserve">- Non-Functional Requirement (нефункциональное требование)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OCI</w:t>
      </w:r>
      <w:r>
        <w:t xml:space="preserve"> </w:t>
      </w:r>
      <w:r>
        <w:t xml:space="preserve">- Open Container Initiative (открытая инициатива контейнеризации)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OIDC</w:t>
      </w:r>
      <w:r>
        <w:t xml:space="preserve"> </w:t>
      </w:r>
      <w:r>
        <w:t xml:space="preserve">- OpenID Connect (протокол аутентификации поверх OAuth 2.0)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RBAC</w:t>
      </w:r>
      <w:r>
        <w:t xml:space="preserve"> </w:t>
      </w:r>
      <w:r>
        <w:t xml:space="preserve">- Role-Based Access Control (управление доступом на основе ролей)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SLA</w:t>
      </w:r>
      <w:r>
        <w:t xml:space="preserve"> </w:t>
      </w:r>
      <w:r>
        <w:t xml:space="preserve">- Service Level Agreement (соглашение об уровне обслуживания)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SLO</w:t>
      </w:r>
      <w:r>
        <w:t xml:space="preserve"> </w:t>
      </w:r>
      <w:r>
        <w:t xml:space="preserve">- Service Level Objective (целевой показатель уровня обслуживания)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SPA</w:t>
      </w:r>
      <w:r>
        <w:t xml:space="preserve"> </w:t>
      </w:r>
      <w:r>
        <w:t xml:space="preserve">- Single Page Application (одностраничное приложение)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SSO</w:t>
      </w:r>
      <w:r>
        <w:t xml:space="preserve"> </w:t>
      </w:r>
      <w:r>
        <w:t xml:space="preserve">- Single Sign-On (единый вход)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TCB</w:t>
      </w:r>
      <w:r>
        <w:t xml:space="preserve"> </w:t>
      </w:r>
      <w:r>
        <w:t xml:space="preserve">- Trusted Computing Base (доверенная вычислительная база)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TTL</w:t>
      </w:r>
      <w:r>
        <w:t xml:space="preserve"> </w:t>
      </w:r>
      <w:r>
        <w:t xml:space="preserve">- Time To Live (время жизни ресурса / сессии)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UX/UI</w:t>
      </w:r>
      <w:r>
        <w:t xml:space="preserve"> </w:t>
      </w:r>
      <w:r>
        <w:t xml:space="preserve">- User Experience / User Interface (пользовательский опыт / интерфейс)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VM</w:t>
      </w:r>
      <w:r>
        <w:t xml:space="preserve"> </w:t>
      </w:r>
      <w:r>
        <w:t xml:space="preserve">- Virtual Machine (виртуальная машина)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АС</w:t>
      </w:r>
      <w:r>
        <w:t xml:space="preserve"> </w:t>
      </w:r>
      <w:r>
        <w:t xml:space="preserve">- автоматизированная система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ВКР</w:t>
      </w:r>
      <w:r>
        <w:t xml:space="preserve"> </w:t>
      </w:r>
      <w:r>
        <w:t xml:space="preserve">- выпускная квалификационная работа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ИБ</w:t>
      </w:r>
      <w:r>
        <w:t xml:space="preserve"> </w:t>
      </w:r>
      <w:r>
        <w:t xml:space="preserve">- информационная безопасность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КИИ</w:t>
      </w:r>
      <w:r>
        <w:t xml:space="preserve"> </w:t>
      </w:r>
      <w:r>
        <w:t xml:space="preserve">- критическая информационная инфраструктура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ЛК</w:t>
      </w:r>
      <w:r>
        <w:t xml:space="preserve"> </w:t>
      </w:r>
      <w:r>
        <w:t xml:space="preserve">- лабораторный комплекс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ЛР</w:t>
      </w:r>
      <w:r>
        <w:t xml:space="preserve"> </w:t>
      </w:r>
      <w:r>
        <w:t xml:space="preserve">- лабораторная работа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ПДн</w:t>
      </w:r>
      <w:r>
        <w:t xml:space="preserve"> </w:t>
      </w:r>
      <w:r>
        <w:t xml:space="preserve">- персональные данные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ПО</w:t>
      </w:r>
      <w:r>
        <w:t xml:space="preserve"> </w:t>
      </w:r>
      <w:r>
        <w:t xml:space="preserve">- программное обеспечение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ФСТЭК</w:t>
      </w:r>
      <w:r>
        <w:t xml:space="preserve"> </w:t>
      </w:r>
      <w:r>
        <w:t xml:space="preserve">- Федеральная служба по техническому и экспортному контролю</w:t>
      </w:r>
    </w:p>
    <w:bookmarkEnd w:id="18"/>
    <w:bookmarkStart w:id="19" w:name="введение"/>
    <w:p>
      <w:pPr>
        <w:pStyle w:val="1"/>
        <w:jc w:val="center"/>
        <w:ind w:firstLine="0"/>
      </w:pPr>
      <w:r>
        <w:t xml:space="preserve">ВВЕДЕНИЕ</w:t>
      </w:r>
    </w:p>
    <w:p>
      <w:pPr>
        <w:pStyle w:val="FirstParagraph"/>
      </w:pPr>
      <w:r>
        <w:t xml:space="preserve">Практико-ориентированная подготовка специалистов по информационной безопасности требует такой образовательной инфраструктуры, которая позволяет быстро предоставлять обучающимся рабочие лабораторные среды, воспроизводить типовые сценарии, централизованно управлять доступом и поддерживать единый интерфейс взаимодействия. При традиционном подходе создание таких условий связано с высокой стоимостью оборудования, сложностью администрирования и низкой скоростью развёртывания новых стендов.</w:t>
      </w:r>
    </w:p>
    <w:p>
      <w:pPr>
        <w:pStyle w:val="BodyText"/>
      </w:pPr>
      <w:r>
        <w:t xml:space="preserve">Современные контейнерные технологии и концепция «инфраструктура как код» позволяют существенно изменить этот подход. Вместо статических и трудоёмких стендов можно использовать автоматизированную платформу, которая описывает инфраструктуру декларативно, развёртывает необходимые компоненты по шаблону и поддерживает единый жизненный цикл ресурсов. В образовательном контексте это особенно важно, поскольку позволяет быстро готовить среды для разных учебных групп и лабораторных работ без ручной перенастройки всей системы.</w:t>
      </w:r>
    </w:p>
    <w:p>
      <w:pPr>
        <w:pStyle w:val="BodyText"/>
      </w:pPr>
      <w:r>
        <w:t xml:space="preserve">Актуальность работы определяется необходимостью создания защищённой автоматизированной инфраструктуры и клиентской части веб-платформы управления лабораторным комплексом обучения информационной безопасности. Такое решение должно обеспечить быстрое развёртывание изолированных сред, централизованное администрирование ресурсов и удобный веб-интерфейс для взаимодействия с платформой.</w:t>
      </w:r>
    </w:p>
    <w:p>
      <w:pPr>
        <w:pStyle w:val="BodyText"/>
      </w:pPr>
      <w:r>
        <w:t xml:space="preserve">Целью работы является разработка защищённой автоматизированной инфраструктуры и клиентской части для веб-платформы управления лабораторным комплексом на основе контейнерных технологий и подходов метода «инфраструктура как код».</w:t>
      </w:r>
    </w:p>
    <w:p>
      <w:pPr>
        <w:pStyle w:val="BodyText"/>
      </w:pPr>
      <w:r>
        <w:t xml:space="preserve">Для достижения цели требуется решить следующие задачи:</w:t>
      </w:r>
    </w:p>
    <w:p>
      <w:pPr>
        <w:pStyle w:val="Compact"/>
        <w:numPr>
          <w:ilvl w:val="0"/>
          <w:numId w:val="1003"/>
        </w:numPr>
      </w:pPr>
      <w:r>
        <w:t xml:space="preserve">исследовать контейнерные технологии и подходы метода «инфраструктура как код», применимые к образовательной платформе и её стендам;</w:t>
      </w:r>
    </w:p>
    <w:p>
      <w:pPr>
        <w:pStyle w:val="Compact"/>
        <w:numPr>
          <w:ilvl w:val="0"/>
          <w:numId w:val="1003"/>
        </w:numPr>
      </w:pPr>
      <w:r>
        <w:t xml:space="preserve">проанализировать ресурсные требования к инфраструктурному контуру образовательной платформы для лабораторного комплекса;</w:t>
      </w:r>
    </w:p>
    <w:p>
      <w:pPr>
        <w:pStyle w:val="Compact"/>
        <w:numPr>
          <w:ilvl w:val="0"/>
          <w:numId w:val="1003"/>
        </w:numPr>
      </w:pPr>
      <w:r>
        <w:t xml:space="preserve">спроектировать архитектуру клиентской части платформы и сценарии взаимодействия пользователей с системой;</w:t>
      </w:r>
    </w:p>
    <w:p>
      <w:pPr>
        <w:pStyle w:val="Compact"/>
        <w:numPr>
          <w:ilvl w:val="0"/>
          <w:numId w:val="1003"/>
        </w:numPr>
      </w:pPr>
      <w:r>
        <w:t xml:space="preserve">разработать кибериммунную структуру безопасного развёртывания лабораторных окружений;</w:t>
      </w:r>
    </w:p>
    <w:p>
      <w:pPr>
        <w:pStyle w:val="Compact"/>
        <w:numPr>
          <w:ilvl w:val="0"/>
          <w:numId w:val="1003"/>
        </w:numPr>
      </w:pPr>
      <w:r>
        <w:t xml:space="preserve">автоматизировать процесс развёртывания, масштабирования и сопровождения компонентов платформы.</w:t>
      </w:r>
    </w:p>
    <w:bookmarkEnd w:id="19"/>
    <w:bookmarkStart w:id="30" w:name="Xc5525e65b9dd74a6e857b02037ecc9c02e0f48f"/>
    <w:p>
      <w:pPr>
        <w:pStyle w:val="1"/>
      </w:pPr>
      <w:r>
        <w:t xml:space="preserve">Глава 1. Анализ предметной области и требований к автоматизированной инфраструктуре</w:t>
      </w:r>
    </w:p>
    <w:p>
      <w:pPr>
        <w:pStyle w:val="FirstParagraph"/>
      </w:pPr>
      <w:r>
        <w:t xml:space="preserve">В главе рассматриваются особенности построения инфраструктуры образовательной платформы и формулируются требования к автоматизации развёртывания, изоляции сред и клиентской части системы.</w:t>
      </w:r>
    </w:p>
    <w:p>
      <w:pPr>
        <w:pStyle w:val="BodyText"/>
      </w:pPr>
      <w:r>
        <w:t xml:space="preserve">В главе рассматриваются особенности построения инфраструктуры образовательной платформы и формулируются требования к автоматизации развёртывания, изоляции сред и клиентской части системы. Анализ проводится с опорой на задокументированные сценарии использования, роли участников и формально описанную модель угроз.</w:t>
      </w:r>
    </w:p>
    <w:bookmarkStart w:id="20" w:name="предметная-область-и-постановка-проблемы"/>
    <w:p>
      <w:pPr>
        <w:pStyle w:val="2"/>
      </w:pPr>
      <w:r>
        <w:t xml:space="preserve">1.1. Предметная область и постановка проблемы</w:t>
      </w:r>
    </w:p>
    <w:p>
      <w:pPr>
        <w:pStyle w:val="FirstParagraph"/>
      </w:pPr>
      <w:r>
        <w:t xml:space="preserve">Практико-ориентированная подготовка специалистов по информационной безопасности требует управляемой среды, в которой обучающийся может безопасно выполнять потенциально деструктивные действия: сканирование портов, эксплуатацию уязвимостей, закрепление доступа, исследование последствий нарушений конфигурации. Традиционная модель учебных стендов (физические лаборатории и разрозненные виртуальные машины) плохо соответствует современным требованиям масштабируемости, повторяемости и операционной безопасности.</w:t>
      </w:r>
    </w:p>
    <w:p>
      <w:pPr>
        <w:pStyle w:val="BodyText"/>
      </w:pPr>
      <w:r>
        <w:t xml:space="preserve">Ключевое противоречие предметной области формулируется следующим образом: для качественного обучения требуется реалистичность и вариативность практических сценариев, однако рост реалистичности увеличивает инфраструктурную сложность и эксплуатационные риски. Следовательно, целевая система должна одновременно обеспечивать: изолированность учебных сред; воспроизводимость сценариев; приемлемое время предоставления среды; управляемую стоимость владения; централизованный аудит действий.</w:t>
      </w:r>
    </w:p>
    <w:p>
      <w:pPr>
        <w:pStyle w:val="BodyText"/>
      </w:pPr>
      <w:r>
        <w:t xml:space="preserve">Аналогичные задачи решаются в международных проектах: KYPO Cyber Range Platform (Масариков университет, Чехия) [24], платформа EDU CTF от HackTheBox [23], а также инструментарий CyRIS для автоматизированного создания киберполигонов [25]. Однако большинство из них предназначены для внешнего использования в режиме облачного сервиса или не предусматривают локального развёртывания с требованиями к суверенности данных, актуальными для российских вузов. Настоящая работа ориентирована именно на автономную платформу с самостоятельным размещением, соответствующую требованиям внутренней политики безопасности учебного заведения.</w:t>
      </w:r>
    </w:p>
    <w:bookmarkEnd w:id="20"/>
    <w:bookmarkStart w:id="21" w:name="анализ-существующих-подходов"/>
    <w:p>
      <w:pPr>
        <w:pStyle w:val="2"/>
      </w:pPr>
      <w:r>
        <w:t xml:space="preserve">1.2. Анализ существующих подходов</w:t>
      </w:r>
    </w:p>
    <w:p>
      <w:pPr>
        <w:pStyle w:val="FirstParagraph"/>
      </w:pPr>
      <w:r>
        <w:t xml:space="preserve">В предметной области для построения учебных киберполигонов используются четыре базовых архитектурных подхода. Таблица 1 представляет их сравнительный анализ по ключевым критериям, существенным для образовательной платформы в условиях российского вуза.</w:t>
      </w:r>
    </w:p>
    <w:p>
      <w:pPr>
        <w:pStyle w:val="BodyText"/>
        <w:keepNext/>
        <w:spacing w:before="240" w:after="60" w:line="240" w:lineRule="auto"/>
        <w:ind w:firstLine="0"/>
        <w:jc w:val="start"/>
      </w:pPr>
      <w:r>
        <w:rPr>
          <w:sz w:val="24"/>
          <w:szCs w:val="24"/>
        </w:rPr>
        <w:t xml:space="preserve">Таблица 1. Сравнение архитектурных подходов к построению учебных киберполигонов</w:t>
      </w:r>
    </w:p>
    <w:tbl>
      <w:tblPr>
        <w:tblStyle w:val="af0"/>
        <w:tblW w:type="pct" w:w="5000"/>
        <w:tblLayout w:type="fixed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cantSplit/>
          <w:tblHeader w:val="on"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Критерий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Физ. стенды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ВМ-ферма (VMware)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облачный полигон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Контейнерная, локальное развёртывание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Стоимость ввода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Высокая (500+ тыс. руб./место)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Средняя (лицензии + железо)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Низкая (подписка)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Средняя (только железо)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Время старта среды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Ручное, &gt; 30 мин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60–90 с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&lt; 30 с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2–20 с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Изоляция сессий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Физическая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Гипервизор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Провайдер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Namespace + NetworkPolicy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Масштабируемость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Низкая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Средняя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Высокая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Высокая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Кастомизация сценариев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Максимальная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Высокая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Ограниченная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Высокая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Зависимость от интернета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Нет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Нет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Полная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Накладные расходы памяти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н/д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15–20% на гипервизор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н/д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&lt; 5% на контейнер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Аудит действий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Ограниченный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Средний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Ограниченный (облако)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Централизованный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Соответствие требованиям ВКР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Частичное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Частичное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Не соответствует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Полное</w:t>
            </w:r>
          </w:p>
        </w:tc>
      </w:tr>
    </w:tbl>
    <w:p>
      <w:pPr>
        <w:pStyle w:val="BodyText"/>
      </w:pPr>
      <w:r>
        <w:t xml:space="preserve">Физические стенды обеспечивают наибольшую реалистичность, однако стоимость одного рабочего места с необходимым оборудованием составляет от 500 тысяч рублей, а время восстановления после инцидента составляет от 2 до 4 часов ручного труда администратора. Виртуальные серверные фермы на базе VMware vSphere улучшают управляемость, но накладные расходы гипервизора составляют 15–20% оперативной памяти, а время старта виртуальной машины составляет от 60 до 90 секунд. Внешние облачные полигоны снижают эксплуатационную нагрузку, однако создают полную зависимость от внешнего провайдера и не позволяют обеспечить требования к локализации данных, актуальные для ряда образовательных стандартов.</w:t>
      </w:r>
    </w:p>
    <w:p>
      <w:pPr>
        <w:pStyle w:val="BodyText"/>
      </w:pPr>
      <w:r>
        <w:t xml:space="preserve">Контейнерный подход с локальным развёртыванием на базе Kubernetes является рациональным выбором для данной задачи: он сочетает автономность, гибкость, приемлемую ресурсную эффективность (накладные расходы менее 5%) и скорость старта среды от 2 до 20 секунд при условии корректной реализации многоуровневой защиты.</w:t>
      </w:r>
    </w:p>
    <w:bookmarkEnd w:id="21"/>
    <w:bookmarkStart w:id="25" w:name="заинтересованные-стороны-и-их-цели"/>
    <w:p>
      <w:pPr>
        <w:pStyle w:val="2"/>
      </w:pPr>
      <w:r>
        <w:t xml:space="preserve">1.3. Заинтересованные стороны и их цели</w:t>
      </w:r>
    </w:p>
    <w:p>
      <w:pPr>
        <w:pStyle w:val="FirstParagraph"/>
      </w:pPr>
      <w:r>
        <w:t xml:space="preserve">Для точной постановки требований проведён анализ ролей пользователей и конфликтов их интересов. Выделены четыре основные роли: администратор платформы, отвечающий за инфраструктурную доступность, политику доступа, обновления и аудит; преподаватель, проектирующий учебные задания, назначающий их группам и анализирующий результаты; студент, получающий среду по назначенному сценарию и выполняющий задание в ограниченное время; служба информационной безопасности вуза, контролирующая соответствие требованиям безопасности и локальным регламентам обработки данных.</w:t>
      </w:r>
    </w:p>
    <w:p>
      <w:pPr>
        <w:pStyle w:val="BodyText"/>
      </w:pPr>
      <w:r>
        <w:t xml:space="preserve">Конфликт интересов ролей выражен в необходимости баланса: удобство (быстрый запуск, минимальный порог входа) противоречит контролю (строгая изоляция, верифицируемая трассируемость, минимальные привилегии). Проектная задача состоит в том, чтобы разрешить этот конфликт архитектурно, а не организационно.</w:t>
      </w:r>
    </w:p>
    <w:p>
      <w:pPr>
        <w:pStyle w:val="BodyText"/>
      </w:pPr>
      <w:r>
        <w:t xml:space="preserve">Схема логических связей объектов и ролей платформы представлена на рисунке 1.</w:t>
      </w:r>
    </w:p>
    <w:p>
      <w:pPr>
        <w:pStyle w:val="BodyText"/>
        <w:keepNext/>
        <w:spacing w:before="120" w:after="60" w:line="240" w:lineRule="auto"/>
        <w:ind w:firstLine="0"/>
        <w:jc w:val="center"/>
      </w:pPr>
      <w:r>
        <w:drawing>
          <wp:inline>
            <wp:extent cx="5930900" cy="3812721"/>
            <wp:effectExtent b="0" l="0" r="0" t="0"/>
            <wp:docPr descr="Схема логических связей объектов платформы" title="" id="23" name="Picture"/>
            <a:graphic>
              <a:graphicData uri="http://schemas.openxmlformats.org/drawingml/2006/picture">
                <pic:pic>
                  <pic:nvPicPr>
                    <pic:cNvPr descr="./figures/domain-entities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812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  <w:spacing w:before="60" w:after="240" w:line="240" w:lineRule="auto"/>
        <w:ind w:firstLine="0"/>
        <w:jc w:val="center"/>
      </w:pPr>
      <w:r>
        <w:rPr>
          <w:sz w:val="24"/>
          <w:szCs w:val="24"/>
        </w:rPr>
        <w:t xml:space="preserve">Рисунок 1. Схема логических связей объектов и ролей платформы.</w:t>
      </w:r>
    </w:p>
    <w:bookmarkEnd w:id="25"/>
    <w:bookmarkStart w:id="26" w:name="функциональные-требования"/>
    <w:p>
      <w:pPr>
        <w:pStyle w:val="2"/>
      </w:pPr>
      <w:r>
        <w:t xml:space="preserve">1.4. Функциональные требования</w:t>
      </w:r>
    </w:p>
    <w:p>
      <w:pPr>
        <w:pStyle w:val="FirstParagraph"/>
      </w:pPr>
      <w:r>
        <w:t xml:space="preserve">На основании анализа ролей и сценариев использования сформулированы семь ключевых функциональных требований (ФТ). ФТ-1: ролевая аутентификация и авторизация для ролей «администратор», «преподаватель», «студент». ФТ-2: управление учебными курсами, заданиями и назначениями. ФТ-3: автоматизированный запуск и остановка лабораторных сред трёх типов по запросу пользователя: CLI-based (консольный доступ по SSH/Web-терминалу), Web-based (веб-приложение, открываемое в браузере через Ingress), GUI-based (графический рабочий стол, доступный через браузерный VNC/RDP-клиент). ФТ-4: изоляция каждой лабораторной сессии в выделенном пространстве имён с применением сетевых политик. ФТ-5: мониторинг статуса лабораторной среды в реальном времени через веб-интерфейс. ФТ-6: автоматическое завершение сессии по TTL и освобождение ресурсов без участия администратора. ФТ-7: централизованный аудит операций управления и переходов жизненного цикла сессий с фиксацией субъекта, времени и типа действия.</w:t>
      </w:r>
    </w:p>
    <w:bookmarkEnd w:id="26"/>
    <w:bookmarkStart w:id="27" w:name="нефункциональные-требования"/>
    <w:p>
      <w:pPr>
        <w:pStyle w:val="2"/>
      </w:pPr>
      <w:r>
        <w:t xml:space="preserve">1.5. Нефункциональные требования</w:t>
      </w:r>
    </w:p>
    <w:p>
      <w:pPr>
        <w:pStyle w:val="FirstParagraph"/>
      </w:pPr>
      <w:r>
        <w:t xml:space="preserve">Нефункциональные требования (НФТ) сформулированы в измеримой форме для возможности последующей верификации. НФТ-1 (производительность): медианное время запуска среды не более 20 секунд при штатной нагрузке без прогретого кэша образов. НФТ-2 (масштабируемость): одновременный запуск не менее 30 лабораторных сессий без деградации SLA и появления ошибок API. НФТ-3 (безопасность): отсутствие сетевой связности между изолированными учебными пространствами имён; целевое значение числа успешных межсессионных соединений равно нулю. НФТ-4 (надёжность): отказ отдельного пода не приводит к потере управляемости платформы, восстановление осуществляется автоматически средствами оркестратора. НФТ-5 (аудит): все критичные действия фиксируются с субъектом, временем и типом операции. НФТ-6 (сопровождаемость): инфраструктурные изменения выполняются исключительно через GitOps-процесс, прямые правки в кластере заблокированы.</w:t>
      </w:r>
    </w:p>
    <w:bookmarkEnd w:id="27"/>
    <w:bookmarkStart w:id="28" w:name="модель-угроз-и-рисков"/>
    <w:p>
      <w:pPr>
        <w:pStyle w:val="2"/>
      </w:pPr>
      <w:r>
        <w:t xml:space="preserve">1.6. Модель угроз и рисков</w:t>
      </w:r>
    </w:p>
    <w:p>
      <w:pPr>
        <w:pStyle w:val="FirstParagraph"/>
      </w:pPr>
      <w:r>
        <w:t xml:space="preserve">Для систематизации рисков применена методология STRIDE [13]. В таблице 2 приведена расширенная матрица угроз с оценкой вероятности, ущерба и архитектурных контрмер.</w:t>
      </w:r>
    </w:p>
    <w:p>
      <w:pPr>
        <w:pStyle w:val="BodyText"/>
        <w:keepNext/>
        <w:spacing w:before="240" w:after="60" w:line="240" w:lineRule="auto"/>
        <w:ind w:firstLine="0"/>
        <w:jc w:val="start"/>
      </w:pPr>
      <w:r>
        <w:rPr>
          <w:sz w:val="24"/>
          <w:szCs w:val="24"/>
        </w:rPr>
        <w:t xml:space="preserve">Таблица 2. Матрица угроз по методологии STRIDE</w:t>
      </w:r>
    </w:p>
    <w:tbl>
      <w:tblPr>
        <w:tblStyle w:val="af0"/>
        <w:tblW w:type="pct" w:w="5000"/>
        <w:tblLayout w:type="fixed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cantSplit/>
          <w:tblHeader w:val="on"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Угроза (STRIDE)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Конкретный вектор атаки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Вероятность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Ущерб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Контрмера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Подделка личности (Spoofing)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Перехват JWT-токена, подмена личности студента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Средняя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Высокий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HTTPS/TLS, короткий TTL токена, Keycloak OIDC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Подмена данных (Tampering)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Изменение Helm-манифеста в конвейере без ревью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Низкая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Критический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GitOps + защита ветки репозитория, Cosign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Отказ от авторства (Repudiation)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Отрицание факта эксплуатации уязвимости в учебной среде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Средняя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Средний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Централизованный журнал аудита, Loki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Раскрытие информации (Information Disclosure)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Чтение данных соседней lab-сессии через сеть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Высокая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Критический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Сетевая политика запрета по умолчанию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Отказ в обслуживании (Denial of Service)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Атака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“вилочная бомба”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исчерпание квоты ЦП внутри пода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Высокая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Высокий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ResourceQuota + LimitRange + cgroup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Повышение привилегий (Elevation of Privilege)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Выход из контейнера через привилегированный системный вызов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Средняя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Критический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seccomp, AllowPrivilegeEscalation=false</w:t>
            </w:r>
          </w:p>
        </w:tc>
      </w:tr>
    </w:tbl>
    <w:p>
      <w:pPr>
        <w:pStyle w:val="BodyText"/>
      </w:pPr>
      <w:r>
        <w:t xml:space="preserve">Приоритизация рисков показала критичность трёх векторов: Раскрытие информации (утечка данных между сессиями), Отказ в обслуживании (исчерпание ресурсов) и Повышение привилегий (выход из контейнера). Именно эти векторы определили архитектурные контрмеры, детально рассмотренные в главах 2 и 3: запрещающая по умолчанию сетевая политика, SecurityContext с запретом повышения привилегий, ресурсные квоты пространств имён, seccomp-профили, подпись образов и централизованный аудит.</w:t>
      </w:r>
    </w:p>
    <w:bookmarkEnd w:id="28"/>
    <w:bookmarkStart w:id="29" w:name="научно-практический-вывод-по-главе"/>
    <w:p>
      <w:pPr>
        <w:pStyle w:val="2"/>
      </w:pPr>
      <w:r>
        <w:t xml:space="preserve">1.7. Научно-практический вывод по главе</w:t>
      </w:r>
    </w:p>
    <w:p>
      <w:pPr>
        <w:pStyle w:val="FirstParagraph"/>
      </w:pPr>
      <w:r>
        <w:t xml:space="preserve">Анализ предметной области подтверждает, что целевая платформа должна рассматриваться не как «набор контейнеров», а как контролируемая учебно-инфраструктурная система с формальными контрактами безопасности. Выбранный контейнерный подход на базе Kubernetes обоснован результатами сравнительного анализа (таблица 1) и является рациональным при условии реализации строгой сегментации, управления жизненным циклом среды как конечного автомата, безопасности цепочки поставки артефактов и измеримой эксплуатационной наблюдаемости. Дальнейшие главы фокусируются на методах и архитектуре, обеспечивающих эти свойства.</w:t>
      </w:r>
    </w:p>
    <w:bookmarkEnd w:id="29"/>
    <w:bookmarkEnd w:id="30"/>
    <w:bookmarkStart w:id="46" w:name="X4acd856ba98f52e49632c24ea94f224312cc00c"/>
    <w:p>
      <w:pPr>
        <w:pStyle w:val="1"/>
      </w:pPr>
      <w:r>
        <w:t xml:space="preserve">Глава 2. Анализ контейнерных, IaC- и клиентских подходов к реализации платформы</w:t>
      </w:r>
    </w:p>
    <w:p>
      <w:pPr>
        <w:pStyle w:val="FirstParagraph"/>
      </w:pPr>
      <w:r>
        <w:t xml:space="preserve">В главе анализируются подходы к контейнеризации, автоматизированному развёртыванию инфраструктуры и построению клиентской части платформы.</w:t>
      </w:r>
    </w:p>
    <w:p>
      <w:pPr>
        <w:pStyle w:val="BodyText"/>
      </w:pPr>
      <w:r>
        <w:t xml:space="preserve">В главе проводится сравнительный анализ инструментальных решений в трёх ключевых областях: оркестрация контейнеров, управление инфраструктурой как кодом и проектирование клиентской части. Для каждой области выявлены альтернативы, сформулированы критерии выбора и обоснованы принятые решения.</w:t>
      </w:r>
    </w:p>
    <w:bookmarkStart w:id="31" w:name="методологическая-база-исследования"/>
    <w:p>
      <w:pPr>
        <w:pStyle w:val="2"/>
      </w:pPr>
      <w:r>
        <w:t xml:space="preserve">2.1. Методологическая база исследования</w:t>
      </w:r>
    </w:p>
    <w:p>
      <w:pPr>
        <w:pStyle w:val="FirstParagraph"/>
      </w:pPr>
      <w:r>
        <w:t xml:space="preserve">В работе применён инженерно-экспериментальный подход, включающий: архитектурный анализ альтернатив по формализованным критериям; проектирование целевой модели безопасности на основе STRIDE; реализацию прототипа промышленного типа (близкий к промышленному); стендовые испытания по функциональным, нагрузочным и защитным критериям; количественную оценку результатов. Логика исследования соответствует циклу: «требования → архитектурные гипотезы → реализация → измерение → валидация гипотез», что соответствует методологии Design Science Research, применяемой в инженерных диссертационных работах [21].</w:t>
      </w:r>
    </w:p>
    <w:bookmarkEnd w:id="31"/>
    <w:bookmarkStart w:id="34" w:name="контейнеризация-и-оркестрация"/>
    <w:p>
      <w:pPr>
        <w:pStyle w:val="2"/>
      </w:pPr>
      <w:r>
        <w:t xml:space="preserve">2.2. Контейнеризация и оркестрация</w:t>
      </w:r>
    </w:p>
    <w:bookmarkStart w:id="32" w:name="обоснование-выбора-контейнеров"/>
    <w:p>
      <w:pPr>
        <w:pStyle w:val="3"/>
      </w:pPr>
      <w:r>
        <w:t xml:space="preserve">2.2.1. Обоснование выбора контейнеров</w:t>
      </w:r>
    </w:p>
    <w:p>
      <w:pPr>
        <w:pStyle w:val="FirstParagraph"/>
      </w:pPr>
      <w:r>
        <w:t xml:space="preserve">Контейнерная модель выбрана как альтернатива полноценным виртуальным машинам на основании следующих измеримых преимуществ. Накладные расходы по оперативной памяти для контейнера составляет менее 5% от выделенного объёма, тогда как для VM на гипервизоре VMware составляет 15–20% [3]. Медианное время старта контейнера (с прогретым кэшем образа) составляет 1–3 секунды, тогда как для VM этот показатель составляет от 30 до 90 секунд. Стандартизированный формат OCI-образов обеспечивает воспроизводимость сборки и совместимость с CI/CD-конвейерами. Нативная интеграция с GitOps-инструментарием снижает долю ручных операций в процессе релиза. Для учебной платформы эти характеристики критически важны: они обеспечивают выполнение НФТ-1 (время старта ≤ 20 с) и НФТ-2 (≥ 30 параллельных сессий).</w:t>
      </w:r>
    </w:p>
    <w:bookmarkEnd w:id="32"/>
    <w:bookmarkStart w:id="33" w:name="сравнительный-анализ-оркестраторов"/>
    <w:p>
      <w:pPr>
        <w:pStyle w:val="3"/>
      </w:pPr>
      <w:r>
        <w:t xml:space="preserve">2.2.2. Сравнительный анализ оркестраторов</w:t>
      </w:r>
    </w:p>
    <w:p>
      <w:pPr>
        <w:pStyle w:val="FirstParagraph"/>
      </w:pPr>
      <w:r>
        <w:t xml:space="preserve">Для обоснования выбора Kubernetes как оркестратора проведён сравнительный анализ трёх конкурирующих решений: Kubernetes (K8s), Docker Swarm и HashiCorp Nomad. Таблица 3 содержит сравнение по критериям, существенным для данной задачи.</w:t>
      </w:r>
    </w:p>
    <w:p>
      <w:pPr>
        <w:pStyle w:val="BodyText"/>
        <w:keepNext/>
        <w:spacing w:before="240" w:after="60" w:line="240" w:lineRule="auto"/>
        <w:ind w:firstLine="0"/>
        <w:jc w:val="start"/>
      </w:pPr>
      <w:r>
        <w:rPr>
          <w:sz w:val="24"/>
          <w:szCs w:val="24"/>
        </w:rPr>
        <w:t xml:space="preserve">Таблица 3. Сравнительный анализ оркестраторов контейнеров</w:t>
      </w:r>
    </w:p>
    <w:tbl>
      <w:tblPr>
        <w:tblStyle w:val="af0"/>
        <w:tblW w:type="pct" w:w="5000"/>
        <w:tblLayout w:type="fixed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cantSplit/>
          <w:tblHeader w:val="on"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Критерий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Kubernetes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Docker Swarm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HashiCorp Nomad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Сложность настройки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Высокая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Низкая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Средняя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NetworkPolicy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Нативная поддержка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Ограниченная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Через плагины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RBAC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Расширенный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Базовый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Расширенный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Изоляция пространств имён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Полная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Частичная (stack)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Нет нативно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Экосистема безопасности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Богатая (OPA, Falco, Cosign)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Минимальная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Средняя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Pod Security Standards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Есть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Нет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Зрелость (лет на рынке)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10+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8+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8+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Поддержка GitOps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Нативная (ArgoCD, Flux)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Ограниченная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Есть (Waypoint)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Вывод для данной задачи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b/>
                <w:bCs/>
                <w:sz w:val="24"/>
                <w:szCs w:val="24"/>
              </w:rPr>
              <w:t xml:space="preserve">Оптимален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Недостаточен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Приемлем, но беднее</w:t>
            </w:r>
          </w:p>
        </w:tc>
      </w:tr>
    </w:tbl>
    <w:p>
      <w:pPr>
        <w:pStyle w:val="BodyText"/>
      </w:pPr>
      <w:r>
        <w:t xml:space="preserve">Docker Swarm значительно проще в развёртывании, однако не предоставляет нативной поддержки NetworkPolicy на уровне пространства имён, а его RBAC ограничен базовыми ролями. HashiCorp Nomad является технически зрелым продуктом, однако изоляция пространств имён в нём реализуется через плагины и не обеспечивает эквивалентного K8s уровня сетевой сегментации. Kubernetes, несмотря на более высокую операционную сложность, предоставляет полный необходимый стек: NetworkPolicy, стандарты безопасности подов (PodSecurityStandards), детализированный RBAC, богатую экосистему безопасности (OPA/Gatekeeper, Falco, Cosign) и нативную поддержку GitOps-операторов (ArgoCD, Flux). Именно этот набор свойств обеспечивает выполнение НФТ-3 (изоляция) и НФТ-6 (GitOps).</w:t>
      </w:r>
    </w:p>
    <w:bookmarkEnd w:id="33"/>
    <w:bookmarkEnd w:id="34"/>
    <w:bookmarkStart w:id="41" w:name="infrastructure-as-code-и-gitops"/>
    <w:p>
      <w:pPr>
        <w:pStyle w:val="2"/>
      </w:pPr>
      <w:r>
        <w:t xml:space="preserve">2.3. Infrastructure as Code и GitOps</w:t>
      </w:r>
    </w:p>
    <w:bookmarkStart w:id="35" w:name="сравнение-iac-инструментов"/>
    <w:p>
      <w:pPr>
        <w:pStyle w:val="3"/>
      </w:pPr>
      <w:r>
        <w:t xml:space="preserve">2.3.1. Сравнение IaC-инструментов</w:t>
      </w:r>
    </w:p>
    <w:p>
      <w:pPr>
        <w:pStyle w:val="FirstParagraph"/>
      </w:pPr>
      <w:r>
        <w:t xml:space="preserve">Для управления конфигурацией кластера рассматривались три подхода: Helm, Kustomize и Terraform. Их сравнение по ключевым характеристикам приведено в таблице 4.</w:t>
      </w:r>
    </w:p>
    <w:p>
      <w:pPr>
        <w:pStyle w:val="BodyText"/>
        <w:keepNext/>
        <w:spacing w:before="240" w:after="60" w:line="240" w:lineRule="auto"/>
        <w:ind w:firstLine="0"/>
        <w:jc w:val="start"/>
      </w:pPr>
      <w:r>
        <w:rPr>
          <w:sz w:val="24"/>
          <w:szCs w:val="24"/>
        </w:rPr>
        <w:t xml:space="preserve">Таблица 4. Сравнение IaC-инструментов для управления Kubernetes</w:t>
      </w:r>
    </w:p>
    <w:tbl>
      <w:tblPr>
        <w:tblStyle w:val="af0"/>
        <w:tblW w:type="pct" w:w="5000"/>
        <w:tblLayout w:type="fixed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cantSplit/>
          <w:tblHeader w:val="on"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Критерий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Helm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Kustomize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Terraform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Шаблонизация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Шаблоны Go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Патчи-перекрытия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HCL-декларации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Кривая обучения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Средняя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Низкая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Высокая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Управление релизами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Встроено (helm upgrade/rollback)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Нет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Нет (на основе состояния)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Интеграция с GitOps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Отличная (ArgoCD Helm)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Отличная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Частичная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Типовое применение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Прикладные сервисы в K8s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Окружения (разработка/производство)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Облачная инфраструктура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Управление зависимостями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Встроено (Chart.yaml)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Нет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Модули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Подписание артефактов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Проверка подлинности Helm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Нет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Вывод для данной задачи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b/>
                <w:bCs/>
                <w:sz w:val="24"/>
                <w:szCs w:val="24"/>
              </w:rPr>
              <w:t xml:space="preserve">Оптимален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Дополнительно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Вне K8s-слоя</w:t>
            </w:r>
          </w:p>
        </w:tc>
      </w:tr>
    </w:tbl>
    <w:p>
      <w:pPr>
        <w:pStyle w:val="BodyText"/>
      </w:pPr>
      <w:r>
        <w:t xml:space="preserve">Helm выбран как основной инструмент управления прикладными компонентами платформы, поскольку предоставляет встроенный механизм управления версиями релизов (обновление (helm upgrade) и откат (helm rollback)), поддержку зависимостей через Chart.yaml и нативную интеграцию с ArgoCD. Kustomize применяется дополнительно для патчей для каждого окружения (разработка / тестирование / производство). Terraform используется вне уровня K8s, а именно для управления облачными ресурсами и DNS, что соответствует его типовому назначению [17].</w:t>
      </w:r>
    </w:p>
    <w:bookmarkEnd w:id="35"/>
    <w:bookmarkStart w:id="39" w:name="gitops-процесс"/>
    <w:p>
      <w:pPr>
        <w:pStyle w:val="3"/>
      </w:pPr>
      <w:r>
        <w:t xml:space="preserve">2.3.2. GitOps-процесс</w:t>
      </w:r>
    </w:p>
    <w:p>
      <w:pPr>
        <w:pStyle w:val="FirstParagraph"/>
      </w:pPr>
      <w:r>
        <w:t xml:space="preserve">GitOps-подход задаёт единый источник истины: фактическое состояние кластера должно совпадать с состоянием, описанным в репозитории Git. Все изменения конфигурации допускаются исключительно через запрос на слияние с обязательным прохождением CI-проверок и ревью. Нарушения согласованности (дрейф конфигурации) автоматически обнаруживаются и устраняются оператором синхронизации. Это обеспечивает трассируемость каждого изменения, возможность быстрого отката к предыдущую стабильную ревизию и снижение влияния человеческого фактора на эксплуатационный процесс.</w:t>
      </w:r>
    </w:p>
    <w:p>
      <w:pPr>
        <w:pStyle w:val="BodyText"/>
      </w:pPr>
      <w:r>
        <w:t xml:space="preserve">Схема GitOps-конвейера представлена на рисунке 2.</w:t>
      </w:r>
    </w:p>
    <w:p>
      <w:pPr>
        <w:pStyle w:val="BodyText"/>
        <w:keepNext/>
        <w:spacing w:before="120" w:after="60" w:line="240" w:lineRule="auto"/>
        <w:ind w:firstLine="0"/>
        <w:jc w:val="center"/>
      </w:pPr>
      <w:r>
        <w:drawing>
          <wp:inline>
            <wp:extent cx="5930900" cy="3177267"/>
            <wp:effectExtent b="0" l="0" r="0" t="0"/>
            <wp:docPr descr="Схема GitOps-конвейера от коммита до кластера" title="" id="37" name="Picture"/>
            <a:graphic>
              <a:graphicData uri="http://schemas.openxmlformats.org/drawingml/2006/picture">
                <pic:pic>
                  <pic:nvPicPr>
                    <pic:cNvPr descr="./figures/gitops-pipeline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177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  <w:spacing w:before="60" w:after="240" w:line="240" w:lineRule="auto"/>
        <w:ind w:firstLine="0"/>
        <w:jc w:val="center"/>
      </w:pPr>
      <w:r>
        <w:rPr>
          <w:sz w:val="24"/>
          <w:szCs w:val="24"/>
        </w:rPr>
        <w:t xml:space="preserve">Рисунок 2. Схема GitOps-конвейера: от коммита до кластера.</w:t>
      </w:r>
    </w:p>
    <w:bookmarkEnd w:id="39"/>
    <w:bookmarkStart w:id="40" w:name="X9aaa65c11c8cdc612ed57ca40eab9c83ee27eb7"/>
    <w:p>
      <w:pPr>
        <w:pStyle w:val="3"/>
      </w:pPr>
      <w:r>
        <w:t xml:space="preserve">2.3.3. Асинхронная очередь инфраструктурных задач</w:t>
      </w:r>
    </w:p>
    <w:p>
      <w:pPr>
        <w:pStyle w:val="FirstParagraph"/>
      </w:pPr>
      <w:r>
        <w:t xml:space="preserve">Создание лабораторного Pod - операция с непредсказуемой длительностью (10–60 секунд): необходимо вызвать Kubernetes API, применить манифесты, дождаться перехода Pod в состояние Ready. Синхронный вызов такой операции внутри HTTP-обработчика API привёл бы к timeout клиентских запросов и существенному ограничению параллелизма.</w:t>
      </w:r>
    </w:p>
    <w:p>
      <w:pPr>
        <w:pStyle w:val="BodyText"/>
      </w:pPr>
      <w:r>
        <w:t xml:space="preserve">Для разделения ответственности принята асинхронная архитектура на базе Celery и RabbitMQ:</w:t>
      </w:r>
    </w:p>
    <w:p>
      <w:pPr>
        <w:pStyle w:val="Compact"/>
        <w:numPr>
          <w:ilvl w:val="0"/>
          <w:numId w:val="1004"/>
        </w:numPr>
      </w:pPr>
      <w:r>
        <w:t xml:space="preserve">FastAPI backend публикует задачу (</w:t>
      </w:r>
      <w:r>
        <w:rPr>
          <w:rStyle w:val="VerbatimChar"/>
        </w:rPr>
        <w:t xml:space="preserve">create_lab_pod</w:t>
      </w:r>
      <w:r>
        <w:t xml:space="preserve">,</w:t>
      </w:r>
      <w:r>
        <w:t xml:space="preserve"> </w:t>
      </w:r>
      <w:r>
        <w:rPr>
          <w:rStyle w:val="VerbatimChar"/>
        </w:rPr>
        <w:t xml:space="preserve">delete_lab_pod</w:t>
      </w:r>
      <w:r>
        <w:t xml:space="preserve">) в очередь RabbitMQ и немедленно возвращает ответ клиенту со статусом</w:t>
      </w:r>
      <w:r>
        <w:t xml:space="preserve"> </w:t>
      </w:r>
      <w:r>
        <w:rPr>
          <w:rStyle w:val="VerbatimChar"/>
        </w:rPr>
        <w:t xml:space="preserve">PENDING</w:t>
      </w:r>
      <w:r>
        <w:t xml:space="preserve">;</w:t>
      </w:r>
    </w:p>
    <w:p>
      <w:pPr>
        <w:pStyle w:val="Compact"/>
        <w:numPr>
          <w:ilvl w:val="0"/>
          <w:numId w:val="1004"/>
        </w:numPr>
      </w:pPr>
      <w:r>
        <w:t xml:space="preserve">Celery Workers - отдельный Kubernetes Deployment в namespace</w:t>
      </w:r>
      <w:r>
        <w:t xml:space="preserve"> </w:t>
      </w:r>
      <w:r>
        <w:rPr>
          <w:rStyle w:val="VerbatimChar"/>
        </w:rPr>
        <w:t xml:space="preserve">platform</w:t>
      </w:r>
      <w:r>
        <w:t xml:space="preserve"> </w:t>
      </w:r>
      <w:r>
        <w:t xml:space="preserve">- получают задачи из очереди, генерируют K8s-манифесты через Jinja2-шаблоны и применяют их через Kubernetes API; после перехода Pod в состояние Ready записывают URL подключения в PostgreSQL;</w:t>
      </w:r>
    </w:p>
    <w:p>
      <w:pPr>
        <w:pStyle w:val="Compact"/>
        <w:numPr>
          <w:ilvl w:val="0"/>
          <w:numId w:val="1004"/>
        </w:numPr>
      </w:pPr>
      <w:r>
        <w:t xml:space="preserve">Celery Beat (встроенный планировщик задач) каждые 5 минут проверяет записи</w:t>
      </w:r>
      <w:r>
        <w:t xml:space="preserve"> </w:t>
      </w:r>
      <w:r>
        <w:rPr>
          <w:rStyle w:val="VerbatimChar"/>
        </w:rPr>
        <w:t xml:space="preserve">LabInstance</w:t>
      </w:r>
      <w:r>
        <w:t xml:space="preserve"> </w:t>
      </w:r>
      <w:r>
        <w:t xml:space="preserve">в PostgreSQL и публикует</w:t>
      </w:r>
      <w:r>
        <w:t xml:space="preserve"> </w:t>
      </w:r>
      <w:r>
        <w:rPr>
          <w:rStyle w:val="VerbatimChar"/>
        </w:rPr>
        <w:t xml:space="preserve">delete_lab_pod</w:t>
      </w:r>
      <w:r>
        <w:t xml:space="preserve"> </w:t>
      </w:r>
      <w:r>
        <w:t xml:space="preserve">для Pod’ов, превысивших TTL (120 минут по умолчанию).</w:t>
      </w:r>
    </w:p>
    <w:p>
      <w:pPr>
        <w:pStyle w:val="FirstParagraph"/>
      </w:pPr>
      <w:r>
        <w:t xml:space="preserve">Принципиальное архитектурное ограничение:</w:t>
      </w:r>
      <w:r>
        <w:t xml:space="preserve"> </w:t>
      </w:r>
      <w:r>
        <w:rPr>
          <w:b/>
          <w:bCs/>
        </w:rPr>
        <w:t xml:space="preserve">FastAPI backend не имеет прямого доступа к Kubernetes API</w:t>
      </w:r>
      <w:r>
        <w:t xml:space="preserve">. Единственный компонент, авторизованный на операции с K8s-ресурсами, - Celery Workers. Это минимизирует привилегированную поверхность атаки: даже при компрометации публичного API endpoint злоумышленник не получает прямого доступа к Kubernetes control plane.</w:t>
      </w:r>
    </w:p>
    <w:p>
      <w:pPr>
        <w:pStyle w:val="SourceCode"/>
        <w:wordWrap w:val="on"/>
        <w:spacing w:before="0" w:after="0" w:line="240" w:lineRule="auto"/>
        <w:ind w:firstLine="0"/>
      </w:pPr>
      <w:r>
        <w:rPr>
          <w:rStyle w:val="VerbatimChar"/>
          <w:sz w:val="20"/>
          <w:szCs w:val="20"/>
        </w:rPr>
        <w:t xml:space="preserve">FastAPI backend  →  RabbitMQ  →  Celery Workers  →  Kubernetes API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(бизнес-логика)    (очередь)    (инфраструктура)    (выполнение)</w:t>
      </w:r>
    </w:p>
    <w:bookmarkEnd w:id="40"/>
    <w:bookmarkEnd w:id="41"/>
    <w:bookmarkStart w:id="42" w:name="метод-обеспечения-безопасности-платформы"/>
    <w:p>
      <w:pPr>
        <w:pStyle w:val="2"/>
      </w:pPr>
      <w:r>
        <w:t xml:space="preserve">2.4. Метод обеспечения безопасности платформы</w:t>
      </w:r>
    </w:p>
    <w:p>
      <w:pPr>
        <w:pStyle w:val="FirstParagraph"/>
      </w:pPr>
      <w:r>
        <w:t xml:space="preserve">Безопасность платформы обеспечивается комплексным применением принципов проектирования защищённых систем [13]. Принцип минимальных привилегий реализуется через гибридную модель авторизации: на прикладном уровне - комбинацией RBAC (грубозернистые системные роли в Keycloak) и ABAC (ресурсно-ориентированные проверки в backend); на уровне Kubernetes API - через RBAC сервисных аккаунтов (ClusterRole / Role). Принцип нулевого доверия применяется внутри кластера: ни одному пространству имён и ни одному сервисному аккаунту не предоставляется доверие по умолчанию - допускаются только явно разрешённые взаимодействия. Принцип глубокой эшелонированной защиты означает, что каждый слой архитектуры имеет собственные защитные механизмы, независимые от других слоёв.</w:t>
      </w:r>
    </w:p>
    <w:p>
      <w:pPr>
        <w:pStyle w:val="BodyText"/>
      </w:pPr>
      <w:r>
        <w:t xml:space="preserve">Цепочка поставки артефактов защищена через статический и уязвимостный анализ образов в CI-конвейере, подпись артефактов с помощью Cosign [9], контроль происхождения образа при развёртывании и запрет деплоя при нарушении политики качества или безопасности. Секреты изолированы от прикладной конфигурации: параметры без чувствительных данных хранятся в ConfigMap, токены, ключи и пароли хранятся в Secret, а доступ сервисов к секретам ограничен сервисными аккаунтами и K8s RBAC [15].</w:t>
      </w:r>
    </w:p>
    <w:bookmarkEnd w:id="42"/>
    <w:bookmarkStart w:id="43" w:name="подход-к-проектированию-клиентской-части"/>
    <w:p>
      <w:pPr>
        <w:pStyle w:val="2"/>
      </w:pPr>
      <w:r>
        <w:t xml:space="preserve">2.5. Подход к проектированию клиентской части</w:t>
      </w:r>
    </w:p>
    <w:p>
      <w:pPr>
        <w:pStyle w:val="FirstParagraph"/>
      </w:pPr>
      <w:r>
        <w:t xml:space="preserve">Клиентская часть платформы реализована на базе Nuxt 4 / Vue 3 с TypeScript как Nuxt universal app со слоёной архитектурой (Domain / Application / Infrastructure / App). Применение Nuxt 4 обеспечивает файловую маршрутизацию, Composition API, SSR/CSR-режим и строгую типизацию. Управление состоянием реализовано через встроенный примитив</w:t>
      </w:r>
      <w:r>
        <w:t xml:space="preserve"> </w:t>
      </w:r>
      <w:r>
        <w:rPr>
          <w:b/>
          <w:bCs/>
        </w:rPr>
        <w:t xml:space="preserve">Nuxt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useState</w:t>
      </w:r>
      <w:r>
        <w:t xml:space="preserve"> </w:t>
      </w:r>
      <w:r>
        <w:t xml:space="preserve">- реактивный composable с поддержкой SSR-гидратации; внешний стейт-менеджер (Pinia и аналоги) не используется. Валидация входных данных выполняется через библиотеку</w:t>
      </w:r>
      <w:r>
        <w:t xml:space="preserve"> </w:t>
      </w:r>
      <w:r>
        <w:rPr>
          <w:b/>
          <w:bCs/>
        </w:rPr>
        <w:t xml:space="preserve">Zod</w:t>
      </w:r>
      <w:r>
        <w:t xml:space="preserve"> </w:t>
      </w:r>
      <w:r>
        <w:t xml:space="preserve">(schema-first validation). UI-компоненты построены на базе</w:t>
      </w:r>
      <w:r>
        <w:t xml:space="preserve"> </w:t>
      </w:r>
      <w:r>
        <w:rPr>
          <w:b/>
          <w:bCs/>
        </w:rPr>
        <w:t xml:space="preserve">[@nuxt/ui]</w:t>
      </w:r>
      <w:r>
        <w:t xml:space="preserve"> </w:t>
      </w:r>
      <w:r>
        <w:t xml:space="preserve">- headless UI-библиотеки, интегрированной с Nuxt. TypeScript снижает классы ошибок на этапе разработки посредством статического анализа типов.</w:t>
      </w:r>
    </w:p>
    <w:p>
      <w:pPr>
        <w:pStyle w:val="BodyText"/>
      </w:pPr>
      <w:r>
        <w:t xml:space="preserve">Аутентификация реализована как backend-owned OIDC flow через Keycloak [18]: браузер направляется на точку входа</w:t>
      </w:r>
      <w:r>
        <w:t xml:space="preserve"> </w:t>
      </w:r>
      <w:r>
        <w:rPr>
          <w:rStyle w:val="VerbatimChar"/>
        </w:rPr>
        <w:t xml:space="preserve">GET /api/v1/auth/login</w:t>
      </w:r>
      <w:r>
        <w:t xml:space="preserve">, backend выполняет перенаправление к Keycloak, а после авторизации пользователя backend самостоятельно выполняет code exchange (PKCE) и возвращает браузеру opaque-сессионную cookie. Клиентская часть не владеет кодовым обменом и не хранит токены доступа. Для определения доступных действий фронт обращается к единственному bootstrap-endpoint</w:t>
      </w:r>
      <w:r>
        <w:t xml:space="preserve"> </w:t>
      </w:r>
      <w:r>
        <w:rPr>
          <w:rStyle w:val="VerbatimChar"/>
        </w:rPr>
        <w:t xml:space="preserve">GET /api/v1/auth/me</w:t>
      </w:r>
      <w:r>
        <w:t xml:space="preserve">, который возвращает массив</w:t>
      </w:r>
      <w:r>
        <w:t xml:space="preserve"> </w:t>
      </w:r>
      <w:r>
        <w:rPr>
          <w:rStyle w:val="VerbatimChar"/>
        </w:rPr>
        <w:t xml:space="preserve">effective_capabilities</w:t>
      </w:r>
      <w:r>
        <w:t xml:space="preserve"> </w:t>
      </w:r>
      <w:r>
        <w:t xml:space="preserve">- набор явно разрешённых серверной политикой операций.</w:t>
      </w:r>
    </w:p>
    <w:p>
      <w:pPr>
        <w:pStyle w:val="BodyText"/>
      </w:pPr>
      <w:r>
        <w:t xml:space="preserve">Навигация и рендеринг интерфейса реализованы по принципу capability-driven UI: маршруты, пункты меню и управляющие элементы отображаются исключительно на основании полученных</w:t>
      </w:r>
      <w:r>
        <w:t xml:space="preserve"> </w:t>
      </w:r>
      <w:r>
        <w:rPr>
          <w:rStyle w:val="VerbatimChar"/>
        </w:rPr>
        <w:t xml:space="preserve">effective_capabilities</w:t>
      </w:r>
      <w:r>
        <w:t xml:space="preserve">. Это снижает операционные ошибки пользователя и уменьшает поверхность атаки интерфейса. Фронт не является механизмом безопасности сам по себе - он лишь отражает решения, принятые серверной гибридной моделью авторизации (RBAC + capability bundles + ABAC). Данный принцип соответствует рекомендациям OWASP Authorization Cheat Sheet [19].</w:t>
      </w:r>
    </w:p>
    <w:bookmarkEnd w:id="43"/>
    <w:bookmarkStart w:id="44" w:name="метрики-и-критерии-оценки"/>
    <w:p>
      <w:pPr>
        <w:pStyle w:val="2"/>
      </w:pPr>
      <w:r>
        <w:t xml:space="preserve">2.6. Метрики и критерии оценки</w:t>
      </w:r>
    </w:p>
    <w:p>
      <w:pPr>
        <w:pStyle w:val="FirstParagraph"/>
      </w:pPr>
      <w:r>
        <w:t xml:space="preserve">Для верификации результатов приняты следующие измеримые метрики: время запуска лабораторной среды T_start (секунды); задержка API: p50 и p95 (миллисекунды); доля ошибок API (%); коэффициент изоляции: доля успешных межсессионных соединений (целевое значение 0); утилизация CPU и RAM под нагрузкой (%); доля ручных операций в процессе релиза (%). Доступность сервиса формально оценивается как:</w:t>
      </w:r>
    </w:p>
    <w:p>
      <w:pPr>
        <w:pStyle w:val="BodyText"/>
      </w:pPr>
      <w:r>
        <w:rPr>
          <w:rStyle w:val="VerbatimChar"/>
        </w:rPr>
        <w:t xml:space="preserve">Availability = 1 − (Downtime / ObservationPeriod)</w:t>
      </w:r>
    </w:p>
    <w:p>
      <w:pPr>
        <w:pStyle w:val="BodyText"/>
      </w:pPr>
      <w:r>
        <w:t xml:space="preserve">Данный набор метрик обеспечивает проверку как инженерной эффективности, так и безопасности решения, и соответствует стандартным практикам надёжной эксплуатации (SRE) [22].</w:t>
      </w:r>
    </w:p>
    <w:bookmarkEnd w:id="44"/>
    <w:bookmarkStart w:id="45" w:name="вывод-по-главе"/>
    <w:p>
      <w:pPr>
        <w:pStyle w:val="2"/>
      </w:pPr>
      <w:r>
        <w:t xml:space="preserve">2.7. Вывод по главе</w:t>
      </w:r>
    </w:p>
    <w:p>
      <w:pPr>
        <w:pStyle w:val="FirstParagraph"/>
      </w:pPr>
      <w:r>
        <w:t xml:space="preserve">Результаты сравнительного анализа подтверждают, что устойчивый результат достигается не отдельным инструментом, а согласованной комбинацией: Kubernetes как оркестратор с богатой экосистемой безопасности; Helm как инструмент управления прикладными компонентами; GitOps как процессная модель изменений; принципы проектирования защищённых систем как архитектурная основа. В части инфраструктурной логики ключевым архитектурным решением является асинхронная очередь на базе RabbitMQ и Celery Workers: FastAPI backend публикует задачи в очередь и не имеет прямого доступа к Kubernetes API, тогда как Celery Workers являются единственным компонентом, авторизованным на работу с K8s-ресурсами. Планировщик Celery Beat автоматически управляет жизненным циклом лабораторных Pod’ов по TTL. Клиентский слой реализован на Nuxt 4 / Vue 3 с capability-driven навигацией и backend-owned OIDC-аутентификацией через Keycloak. Эта комбинация положена в основу архитектуры, рассматриваемой в главе 3.</w:t>
      </w:r>
    </w:p>
    <w:bookmarkEnd w:id="45"/>
    <w:bookmarkEnd w:id="46"/>
    <w:bookmarkStart w:id="79" w:name="X0a8dcd12c9f7522453ea7c5d36be9fec978d170"/>
    <w:p>
      <w:pPr>
        <w:pStyle w:val="1"/>
      </w:pPr>
      <w:r>
        <w:t xml:space="preserve">Глава 3. Автоматизированная инфраструктура и клиентская часть платформы</w:t>
      </w:r>
    </w:p>
    <w:p>
      <w:pPr>
        <w:pStyle w:val="FirstParagraph"/>
      </w:pPr>
      <w:r>
        <w:t xml:space="preserve">В главе рассматриваются структура инфраструктурного контура платформы, организация контейнерного окружения и особенности клиентской части веб-платформы.</w:t>
      </w:r>
    </w:p>
    <w:p>
      <w:pPr>
        <w:pStyle w:val="BodyText"/>
      </w:pPr>
      <w:r>
        <w:t xml:space="preserve">В главе описываются архитектура платформы, модели сегментации и изоляции, жизненный цикл лабораторной сессии как формальный конечный автомат, механизмы контроля доступа, безопасности выполнения контейнеров, наблюдаемости и отказоустойчивости.</w:t>
      </w:r>
    </w:p>
    <w:bookmarkStart w:id="50" w:name="целевая-архитектура-платформы"/>
    <w:p>
      <w:pPr>
        <w:pStyle w:val="2"/>
      </w:pPr>
      <w:r>
        <w:t xml:space="preserve">3.1. Целевая архитектура платформы</w:t>
      </w:r>
    </w:p>
    <w:p>
      <w:pPr>
        <w:pStyle w:val="FirstParagraph"/>
      </w:pPr>
      <w:r>
        <w:t xml:space="preserve">Архитектура платформы построена как четырёхуровневая система с чёткими контрактами между уровнями.</w:t>
      </w:r>
    </w:p>
    <w:p>
      <w:pPr>
        <w:pStyle w:val="BodyText"/>
      </w:pPr>
      <w:r>
        <w:rPr>
          <w:b/>
          <w:bCs/>
        </w:rPr>
        <w:t xml:space="preserve">Уровень виртуализации</w:t>
      </w:r>
      <w:r>
        <w:t xml:space="preserve"> </w:t>
      </w:r>
      <w:r>
        <w:t xml:space="preserve">реализован на базе гипервизора Proxmox VE (Type-1), который обеспечивает ресурсную изоляцию и управление тремя виртуальными машинами:</w:t>
      </w:r>
      <w:r>
        <w:t xml:space="preserve"> </w:t>
      </w:r>
      <w:r>
        <w:rPr>
          <w:rStyle w:val="VerbatimChar"/>
        </w:rPr>
        <w:t xml:space="preserve">gitlab-vm</w:t>
      </w:r>
      <w:r>
        <w:t xml:space="preserve"> </w:t>
      </w:r>
      <w:r>
        <w:t xml:space="preserve">(GitLab CE с Container Registry и GitLab Runner),</w:t>
      </w:r>
      <w:r>
        <w:t xml:space="preserve"> </w:t>
      </w:r>
      <w:r>
        <w:rPr>
          <w:rStyle w:val="VerbatimChar"/>
        </w:rPr>
        <w:t xml:space="preserve">database-vm</w:t>
      </w:r>
      <w:r>
        <w:t xml:space="preserve"> </w:t>
      </w:r>
      <w:r>
        <w:t xml:space="preserve">(PostgreSQL - реляционное хранилище состояний платформы),</w:t>
      </w:r>
      <w:r>
        <w:t xml:space="preserve"> </w:t>
      </w:r>
      <w:r>
        <w:rPr>
          <w:rStyle w:val="VerbatimChar"/>
        </w:rPr>
        <w:t xml:space="preserve">k8s-vm</w:t>
      </w:r>
      <w:r>
        <w:t xml:space="preserve"> </w:t>
      </w:r>
      <w:r>
        <w:t xml:space="preserve">(узел Kubernetes, на котором размещаются все прикладные рабочие нагрузки). Terraform управляет жизненным циклом VM-ресурсов в декларативном режиме.</w:t>
      </w:r>
    </w:p>
    <w:p>
      <w:pPr>
        <w:pStyle w:val="BodyText"/>
      </w:pPr>
      <w:r>
        <w:rPr>
          <w:b/>
          <w:bCs/>
        </w:rPr>
        <w:t xml:space="preserve">Инфраструктурный уровень</w:t>
      </w:r>
      <w:r>
        <w:t xml:space="preserve"> </w:t>
      </w:r>
      <w:r>
        <w:t xml:space="preserve">включает поддерживающие сервисы, развёрнутые внутри кластера K8s: RabbitMQ (асинхронная очередь задач развёртывания), Keycloak (IAM и OIDC-провайдер), а также сервисы наблюдаемости (Prometheus, Grafana, Loki).</w:t>
      </w:r>
    </w:p>
    <w:p>
      <w:pPr>
        <w:pStyle w:val="BodyText"/>
      </w:pPr>
      <w:r>
        <w:rPr>
          <w:b/>
          <w:bCs/>
        </w:rPr>
        <w:t xml:space="preserve">Прикладной уровень</w:t>
      </w:r>
      <w:r>
        <w:t xml:space="preserve"> </w:t>
      </w:r>
      <w:r>
        <w:t xml:space="preserve">состоит из FastAPI backend - REST API сервера, реализующего бизнес-логику платформы, и Celery Workers - отдельного Kubernetes Deployment, являющегося единственным компонентом, авторизованным на обращение к Kubernetes API. FastAPI backend публикует задачи в RabbitMQ и не имеет прямого доступа к K8s API. Celery Workers получают задачи из очереди, генерируют K8s-манифесты и применяют их через Kubernetes API. Nginx Ingress Controller обеспечивает TLS-терминацию и маршрутизацию входящего трафика.</w:t>
      </w:r>
    </w:p>
    <w:p>
      <w:pPr>
        <w:pStyle w:val="BodyText"/>
      </w:pPr>
      <w:r>
        <w:rPr>
          <w:b/>
          <w:bCs/>
        </w:rPr>
        <w:t xml:space="preserve">Клиентский уровень</w:t>
      </w:r>
      <w:r>
        <w:t xml:space="preserve"> </w:t>
      </w:r>
      <w:r>
        <w:t xml:space="preserve">представляет собой приложение на базе Nuxt 4 / Vue 3, предоставляющее отдельные capability-driven интерфейсы для ролей «администратор», «преподаватель» и «студент».</w:t>
      </w:r>
    </w:p>
    <w:p>
      <w:pPr>
        <w:pStyle w:val="BodyText"/>
      </w:pPr>
      <w:r>
        <w:t xml:space="preserve">Принципиальное архитектурное ограничение: прямой доступ учебных контейнеров к инфраструктурному и прикладному уровню запрещён сетевыми политиками. Цепочка прохождения задачи управления лабораторной средой:</w:t>
      </w:r>
      <w:r>
        <w:t xml:space="preserve"> </w:t>
      </w:r>
      <w:r>
        <w:rPr>
          <w:rStyle w:val="VerbatimChar"/>
        </w:rPr>
        <w:t xml:space="preserve">FastAPI backend → RabbitMQ → Celery Workers → Kubernetes API</w:t>
      </w:r>
      <w:r>
        <w:t xml:space="preserve">.</w:t>
      </w:r>
    </w:p>
    <w:p>
      <w:pPr>
        <w:pStyle w:val="BodyText"/>
        <w:keepNext/>
        <w:spacing w:before="120" w:after="60" w:line="240" w:lineRule="auto"/>
        <w:ind w:firstLine="0"/>
        <w:jc w:val="center"/>
      </w:pPr>
      <w:r>
        <w:drawing>
          <wp:inline>
            <wp:extent cx="5930900" cy="2965450"/>
            <wp:effectExtent b="0" l="0" r="0" t="0"/>
            <wp:docPr descr="Общая архитектура платформы" title="" id="48" name="Picture"/>
            <a:graphic>
              <a:graphicData uri="http://schemas.openxmlformats.org/drawingml/2006/picture">
                <pic:pic>
                  <pic:nvPicPr>
                    <pic:cNvPr descr="./figures/platform-architecture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  <w:spacing w:before="60" w:after="240" w:line="240" w:lineRule="auto"/>
        <w:ind w:firstLine="0"/>
        <w:jc w:val="center"/>
      </w:pPr>
      <w:r>
        <w:rPr>
          <w:sz w:val="24"/>
          <w:szCs w:val="24"/>
        </w:rPr>
        <w:t xml:space="preserve">Рисунок 3. Общая архитектура платформы (четырёхуровневая модель с контурами пространств имён).</w:t>
      </w:r>
    </w:p>
    <w:bookmarkEnd w:id="50"/>
    <w:bookmarkStart w:id="54" w:name="модель-пространств-имён-и-сегментация"/>
    <w:p>
      <w:pPr>
        <w:pStyle w:val="2"/>
      </w:pPr>
      <w:r>
        <w:t xml:space="preserve">3.2. Модель пространств имён и сегментация</w:t>
      </w:r>
    </w:p>
    <w:p>
      <w:pPr>
        <w:pStyle w:val="FirstParagraph"/>
      </w:pPr>
      <w:r>
        <w:t xml:space="preserve">Принята семиконтурная модель пространств имён Kubernetes, разделённая по функциональному назначению. Таблица 3.2 описывает каждый контур, его назначение и характер сетевого доступа.</w:t>
      </w:r>
    </w:p>
    <w:p>
      <w:pPr>
        <w:pStyle w:val="BodyText"/>
        <w:keepNext/>
        <w:spacing w:before="240" w:after="60" w:line="240" w:lineRule="auto"/>
        <w:ind w:firstLine="0"/>
        <w:jc w:val="start"/>
      </w:pPr>
      <w:r>
        <w:rPr>
          <w:b/>
          <w:bCs/>
          <w:sz w:val="24"/>
          <w:szCs w:val="24"/>
        </w:rPr>
        <w:t xml:space="preserve">Таблица 3.2 - Пространства имён кластера и их функциональная роль</w:t>
      </w:r>
    </w:p>
    <w:tbl>
      <w:tblPr>
        <w:tblStyle w:val="af0"/>
        <w:tblW w:type="pct" w:w="5000"/>
        <w:tblLayout w:type="fixed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cantSplit/>
          <w:tblHeader w:val="on"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Пространство имён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Назначение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Характер доступа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platform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Прикладные сервисы: FastAPI backend, Celery Workers, Celery Beat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Доступен только 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VerbatimChar"/>
                <w:sz w:val="24"/>
                <w:szCs w:val="24"/>
              </w:rPr>
              <w:t xml:space="preserve">ingress-nginx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VerbatimChar"/>
                <w:sz w:val="24"/>
                <w:szCs w:val="24"/>
              </w:rPr>
              <w:t xml:space="preserve">messaging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infrastructure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Поддерживающие инфраструктурные сервисы: PostgreSQL, MinIO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Только входящие соединения 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VerbatimChar"/>
                <w:sz w:val="24"/>
                <w:szCs w:val="24"/>
              </w:rPr>
              <w:t xml:space="preserve">platform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messaging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Брокер сообщений: RabbitMQ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Только 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VerbatimChar"/>
                <w:sz w:val="24"/>
                <w:szCs w:val="24"/>
              </w:rPr>
              <w:t xml:space="preserve">platform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auth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IAM-провайдер: Keycloak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Только 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VerbatimChar"/>
                <w:sz w:val="24"/>
                <w:szCs w:val="24"/>
              </w:rPr>
              <w:t xml:space="preserve">platform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VerbatimChar"/>
                <w:sz w:val="24"/>
                <w:szCs w:val="24"/>
              </w:rPr>
              <w:t xml:space="preserve">ingress-nginx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labs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Динамически создаваемые лабораторные сессии (Pod’ы)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Запрещено по умолчанию; явные исключения - через NetworkPolicy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ingress-nginx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Nginx Ingress Controller: TLS-терминация, маршрутизация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Входящий публичный трафик; исходящий - 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VerbatimChar"/>
                <w:sz w:val="24"/>
                <w:szCs w:val="24"/>
              </w:rPr>
              <w:t xml:space="preserve">platform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VerbatimChar"/>
                <w:sz w:val="24"/>
                <w:szCs w:val="24"/>
              </w:rPr>
              <w:t xml:space="preserve">auth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monitoring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Наблюдаемость: Prometheus, Grafana, Loki, Promtail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Только входящие pull-соединения от Prometheus</w:t>
            </w:r>
          </w:p>
        </w:tc>
      </w:tr>
    </w:tbl>
    <w:p>
      <w:pPr>
        <w:pStyle w:val="BodyText"/>
      </w:pPr>
      <w:r>
        <w:t xml:space="preserve">Для пространства имён</w:t>
      </w:r>
      <w:r>
        <w:t xml:space="preserve"> </w:t>
      </w:r>
      <w:r>
        <w:rPr>
          <w:rStyle w:val="VerbatimChar"/>
        </w:rPr>
        <w:t xml:space="preserve">labs</w:t>
      </w:r>
      <w:r>
        <w:t xml:space="preserve"> </w:t>
      </w:r>
      <w:r>
        <w:t xml:space="preserve">применён принцип запрета по умолчанию: межсессионная связность отсутствует, доступ к</w:t>
      </w:r>
      <w:r>
        <w:t xml:space="preserve"> </w:t>
      </w:r>
      <w:r>
        <w:rPr>
          <w:rStyle w:val="VerbatimChar"/>
        </w:rPr>
        <w:t xml:space="preserve">infrastructure</w:t>
      </w:r>
      <w:r>
        <w:t xml:space="preserve">,</w:t>
      </w:r>
      <w:r>
        <w:t xml:space="preserve"> </w:t>
      </w:r>
      <w:r>
        <w:rPr>
          <w:rStyle w:val="VerbatimChar"/>
        </w:rPr>
        <w:t xml:space="preserve">messaging</w:t>
      </w:r>
      <w:r>
        <w:t xml:space="preserve">,</w:t>
      </w:r>
      <w:r>
        <w:t xml:space="preserve"> </w:t>
      </w:r>
      <w:r>
        <w:rPr>
          <w:rStyle w:val="VerbatimChar"/>
        </w:rPr>
        <w:t xml:space="preserve">platform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auth</w:t>
      </w:r>
      <w:r>
        <w:t xml:space="preserve"> </w:t>
      </w:r>
      <w:r>
        <w:t xml:space="preserve">по умолчанию запрещён на уровне NetworkPolicy. Разрешаются только явно объявленные каналы, необходимые для конкретного учебного сценария. Эта модель локализует потенциальный инцидент в границах одной сессии и существенно снижает вероятность горизонтального перемещения в случае компрометации учебного контейнера.</w:t>
      </w:r>
    </w:p>
    <w:p>
      <w:pPr>
        <w:pStyle w:val="BodyText"/>
        <w:keepNext/>
        <w:spacing w:before="120" w:after="60" w:line="240" w:lineRule="auto"/>
        <w:ind w:firstLine="0"/>
        <w:jc w:val="center"/>
      </w:pPr>
      <w:r>
        <w:drawing>
          <wp:inline>
            <wp:extent cx="5930900" cy="3050177"/>
            <wp:effectExtent b="0" l="0" r="0" t="0"/>
            <wp:docPr descr="Namespace-модель и сетевая сегментация" title="" id="52" name="Picture"/>
            <a:graphic>
              <a:graphicData uri="http://schemas.openxmlformats.org/drawingml/2006/picture">
                <pic:pic>
                  <pic:nvPicPr>
                    <pic:cNvPr descr="./figures/namespace-mode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0501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  <w:spacing w:before="60" w:after="240" w:line="240" w:lineRule="auto"/>
        <w:ind w:firstLine="0"/>
        <w:jc w:val="center"/>
      </w:pPr>
      <w:r>
        <w:rPr>
          <w:sz w:val="24"/>
          <w:szCs w:val="24"/>
        </w:rPr>
        <w:t xml:space="preserve">Рисунок 4. Namespace-модель кластера и направления разрешённого сетевого трафика.</w:t>
      </w:r>
    </w:p>
    <w:bookmarkEnd w:id="54"/>
    <w:bookmarkStart w:id="58" w:name="Xe0e47d15b4257d82a4f294eba6a1adc47660d48"/>
    <w:p>
      <w:pPr>
        <w:pStyle w:val="2"/>
      </w:pPr>
      <w:r>
        <w:t xml:space="preserve">3.3. Модель жизненного цикла лабораторной сессии</w:t>
      </w:r>
    </w:p>
    <w:p>
      <w:pPr>
        <w:pStyle w:val="FirstParagraph"/>
      </w:pPr>
      <w:r>
        <w:t xml:space="preserve">Жизненный цикл лабораторной сессии формально описан как конечный автомат (FSM). Формально FSM определяется кортежем ⟨S, Σ, δ, s₀, F⟩, где S: множество состояний, Σ: множество событий-триггеров, δ: функция переходов, s₀: начальное состояние, F: множество терминальных состояний.</w:t>
      </w:r>
    </w:p>
    <w:p>
      <w:pPr>
        <w:pStyle w:val="BodyText"/>
      </w:pPr>
      <w:r>
        <w:t xml:space="preserve">Множество состояний:</w:t>
      </w:r>
      <w:r>
        <w:t xml:space="preserve"> </w:t>
      </w:r>
      <w:r>
        <w:rPr>
          <w:b/>
          <w:bCs/>
        </w:rPr>
        <w:t xml:space="preserve">S = {PENDING, PROVISIONING, RUNNING, STOPPING, STOPPED}</w:t>
      </w:r>
      <w:r>
        <w:t xml:space="preserve">. Начальное состояние: s₀ =</w:t>
      </w:r>
      <w:r>
        <w:t xml:space="preserve"> </w:t>
      </w:r>
      <w:r>
        <w:rPr>
          <w:rStyle w:val="VerbatimChar"/>
        </w:rPr>
        <w:t xml:space="preserve">PENDING</w:t>
      </w:r>
      <w:r>
        <w:t xml:space="preserve">; терминальное состояние: F = {</w:t>
      </w:r>
      <w:r>
        <w:rPr>
          <w:rStyle w:val="VerbatimChar"/>
        </w:rPr>
        <w:t xml:space="preserve">STOPPED</w:t>
      </w:r>
      <w:r>
        <w:t xml:space="preserve">}.</w:t>
      </w:r>
    </w:p>
    <w:p>
      <w:pPr>
        <w:pStyle w:val="BodyText"/>
      </w:pPr>
      <w:r>
        <w:t xml:space="preserve">Переходы и их семантика: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PENDING</w:t>
      </w:r>
      <w:r>
        <w:t xml:space="preserve"> </w:t>
      </w:r>
      <w:r>
        <w:t xml:space="preserve">- задача</w:t>
      </w:r>
      <w:r>
        <w:t xml:space="preserve"> </w:t>
      </w:r>
      <w:r>
        <w:rPr>
          <w:rStyle w:val="VerbatimChar"/>
        </w:rPr>
        <w:t xml:space="preserve">create_lab_pod</w:t>
      </w:r>
      <w:r>
        <w:t xml:space="preserve"> </w:t>
      </w:r>
      <w:r>
        <w:t xml:space="preserve">опубликована FastAPI backend в очередь RabbitMQ; Celery Workers ещё не приступили к выполнению. Клиент получает немедленный ответ</w:t>
      </w:r>
      <w:r>
        <w:t xml:space="preserve"> </w:t>
      </w:r>
      <w:r>
        <w:rPr>
          <w:rStyle w:val="VerbatimChar"/>
        </w:rPr>
        <w:t xml:space="preserve">202 Accepted</w:t>
      </w:r>
      <w:r>
        <w:t xml:space="preserve"> </w:t>
      </w:r>
      <w:r>
        <w:t xml:space="preserve">со статусом</w:t>
      </w:r>
      <w:r>
        <w:t xml:space="preserve"> </w:t>
      </w:r>
      <w:r>
        <w:rPr>
          <w:rStyle w:val="VerbatimChar"/>
        </w:rPr>
        <w:t xml:space="preserve">PENDING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PROVISIONING</w:t>
      </w:r>
      <w:r>
        <w:t xml:space="preserve"> </w:t>
      </w:r>
      <w:r>
        <w:t xml:space="preserve">- Celery Worker извлёк задачу из очереди, генерирует K8s-манифест через Jinja2-шаблон и применяет его через Kubernetes API; Pod переходит в состояние</w:t>
      </w:r>
      <w:r>
        <w:t xml:space="preserve"> </w:t>
      </w:r>
      <w:r>
        <w:rPr>
          <w:rStyle w:val="VerbatimChar"/>
        </w:rPr>
        <w:t xml:space="preserve">Pending → ContainerCreating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RUNNING</w:t>
      </w:r>
      <w:r>
        <w:t xml:space="preserve"> </w:t>
      </w:r>
      <w:r>
        <w:t xml:space="preserve">- Pod перешёл в состояние</w:t>
      </w:r>
      <w:r>
        <w:t xml:space="preserve"> </w:t>
      </w:r>
      <w:r>
        <w:rPr>
          <w:rStyle w:val="VerbatimChar"/>
        </w:rPr>
        <w:t xml:space="preserve">Ready</w:t>
      </w:r>
      <w:r>
        <w:t xml:space="preserve">; URL подключения записан в PostgreSQL; студенту доступна рабочая среда. Фиксируется метка времени</w:t>
      </w:r>
      <w:r>
        <w:t xml:space="preserve"> </w:t>
      </w:r>
      <w:r>
        <w:rPr>
          <w:rStyle w:val="VerbatimChar"/>
        </w:rPr>
        <w:t xml:space="preserve">started_at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STOPPING</w:t>
      </w:r>
      <w:r>
        <w:t xml:space="preserve"> </w:t>
      </w:r>
      <w:r>
        <w:t xml:space="preserve">- получен триггер завершения: либо ручная команда пользователя, либо публикация задачи</w:t>
      </w:r>
      <w:r>
        <w:t xml:space="preserve"> </w:t>
      </w:r>
      <w:r>
        <w:rPr>
          <w:rStyle w:val="VerbatimChar"/>
        </w:rPr>
        <w:t xml:space="preserve">delete_lab_pod</w:t>
      </w:r>
      <w:r>
        <w:t xml:space="preserve"> </w:t>
      </w:r>
      <w:r>
        <w:t xml:space="preserve">планировщиком Celery Beat по истечении TTL. Celery Worker выполняет удаление Pod и связанных ресурсов через K8s API.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STOPPED</w:t>
      </w:r>
      <w:r>
        <w:t xml:space="preserve"> </w:t>
      </w:r>
      <w:r>
        <w:t xml:space="preserve">- Pod удалён, ресурсы освобождены. Запись</w:t>
      </w:r>
      <w:r>
        <w:t xml:space="preserve"> </w:t>
      </w:r>
      <w:r>
        <w:rPr>
          <w:rStyle w:val="VerbatimChar"/>
        </w:rPr>
        <w:t xml:space="preserve">LabInstance</w:t>
      </w:r>
      <w:r>
        <w:t xml:space="preserve"> </w:t>
      </w:r>
      <w:r>
        <w:t xml:space="preserve">в PostgreSQL обновляется; сессия доступна для аудита, но недоступна для возобновления.</w:t>
      </w:r>
    </w:p>
    <w:p>
      <w:pPr>
        <w:pStyle w:val="FirstParagraph"/>
        <w:keepNext/>
        <w:spacing w:before="120" w:after="60" w:line="240" w:lineRule="auto"/>
        <w:ind w:firstLine="0"/>
        <w:jc w:val="center"/>
      </w:pPr>
      <w:r>
        <w:drawing>
          <wp:inline>
            <wp:extent cx="5930900" cy="6672262"/>
            <wp:effectExtent b="0" l="0" r="0" t="0"/>
            <wp:docPr descr="Конечный автомат жизненного цикла лабораторной сессии" title="" id="56" name="Picture"/>
            <a:graphic>
              <a:graphicData uri="http://schemas.openxmlformats.org/drawingml/2006/picture">
                <pic:pic>
                  <pic:nvPicPr>
                    <pic:cNvPr descr="./figures/session-lifecycle-fsm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66722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  <w:spacing w:before="60" w:after="240" w:line="240" w:lineRule="auto"/>
        <w:ind w:firstLine="0"/>
        <w:jc w:val="center"/>
      </w:pPr>
      <w:r>
        <w:rPr>
          <w:sz w:val="24"/>
          <w:szCs w:val="24"/>
        </w:rPr>
        <w:t xml:space="preserve">Рисунок 5. Конечный автомат (FSM) жизненного цикла лабораторной сессии.</w:t>
      </w:r>
    </w:p>
    <w:p>
      <w:pPr>
        <w:pStyle w:val="BodyText"/>
      </w:pPr>
      <w:r>
        <w:t xml:space="preserve">Каждый переход состояния журналируется с фиксацией субъекта, времени и типа события. Наличие формальной FSM-модели исключает «зависшие» промежуточные состояния (</w:t>
      </w:r>
      <w:r>
        <w:rPr>
          <w:rStyle w:val="VerbatimChar"/>
        </w:rPr>
        <w:t xml:space="preserve">PROVISIONING</w:t>
      </w:r>
      <w:r>
        <w:t xml:space="preserve"> </w:t>
      </w:r>
      <w:r>
        <w:t xml:space="preserve">без перехода в</w:t>
      </w:r>
      <w:r>
        <w:t xml:space="preserve"> </w:t>
      </w:r>
      <w:r>
        <w:rPr>
          <w:rStyle w:val="VerbatimChar"/>
        </w:rPr>
        <w:t xml:space="preserve">RUNNING</w:t>
      </w:r>
      <w:r>
        <w:t xml:space="preserve">), упрощает операционное сопровождение и является основой аудируемости, требуемой НФТ-5.</w:t>
      </w:r>
    </w:p>
    <w:bookmarkEnd w:id="58"/>
    <w:bookmarkStart w:id="59" w:name="контроль-доступа-и-доверенные-границы"/>
    <w:p>
      <w:pPr>
        <w:pStyle w:val="2"/>
      </w:pPr>
      <w:r>
        <w:t xml:space="preserve">3.4. Контроль доступа и доверенные границы</w:t>
      </w:r>
    </w:p>
    <w:p>
      <w:pPr>
        <w:pStyle w:val="FirstParagraph"/>
      </w:pPr>
      <w:r>
        <w:t xml:space="preserve">Прикладная авторизация реализована через</w:t>
      </w:r>
      <w:r>
        <w:t xml:space="preserve"> </w:t>
      </w:r>
      <w:r>
        <w:rPr>
          <w:b/>
          <w:bCs/>
        </w:rPr>
        <w:t xml:space="preserve">гибридную трёхслойную модель</w:t>
      </w:r>
      <w:r>
        <w:t xml:space="preserve">, сочетающую RBAC, capability bundles и ABAC.</w:t>
      </w:r>
    </w:p>
    <w:p>
      <w:pPr>
        <w:pStyle w:val="BodyText"/>
      </w:pPr>
      <w:r>
        <w:rPr>
          <w:b/>
          <w:bCs/>
        </w:rPr>
        <w:t xml:space="preserve">Слой 1 - RBAC (грубозернистая классификация, Keycloak).</w:t>
      </w:r>
      <w:r>
        <w:t xml:space="preserve"> </w:t>
      </w:r>
      <w:r>
        <w:t xml:space="preserve">Keycloak хранит три неизменяемые системные роли:</w:t>
      </w:r>
      <w:r>
        <w:t xml:space="preserve"> </w:t>
      </w:r>
      <w:r>
        <w:rPr>
          <w:rStyle w:val="VerbatimChar"/>
        </w:rPr>
        <w:t xml:space="preserve">admin</w:t>
      </w:r>
      <w:r>
        <w:t xml:space="preserve">,</w:t>
      </w:r>
      <w:r>
        <w:t xml:space="preserve"> </w:t>
      </w:r>
      <w:r>
        <w:rPr>
          <w:rStyle w:val="VerbatimChar"/>
        </w:rPr>
        <w:t xml:space="preserve">teacher</w:t>
      </w:r>
      <w:r>
        <w:t xml:space="preserve">,</w:t>
      </w:r>
      <w:r>
        <w:t xml:space="preserve"> </w:t>
      </w:r>
      <w:r>
        <w:rPr>
          <w:rStyle w:val="VerbatimChar"/>
        </w:rPr>
        <w:t xml:space="preserve">student</w:t>
      </w:r>
      <w:r>
        <w:t xml:space="preserve">. Роли задают базовую классификацию субъекта, но не являются достаточным основанием для доступа к конкретному ресурсу. Аутентификация реализована как backend-owned OIDC flow [18]; frontend не хранит токены.</w:t>
      </w:r>
    </w:p>
    <w:p>
      <w:pPr>
        <w:pStyle w:val="BodyText"/>
      </w:pPr>
      <w:r>
        <w:rPr>
          <w:b/>
          <w:bCs/>
        </w:rPr>
        <w:t xml:space="preserve">Слой 2 - Capability bundles (платформенный каталог прав).</w:t>
      </w:r>
      <w:r>
        <w:t xml:space="preserve"> </w:t>
      </w:r>
      <w:r>
        <w:t xml:space="preserve">Backend хранит каталог platform capabilities в формате</w:t>
      </w:r>
      <w:r>
        <w:t xml:space="preserve"> </w:t>
      </w:r>
      <w:r>
        <w:rPr>
          <w:rStyle w:val="VerbatimChar"/>
        </w:rPr>
        <w:t xml:space="preserve">&lt;section&gt;.&lt;resource&gt;.&lt;action&gt;</w:t>
      </w:r>
      <w:r>
        <w:t xml:space="preserve"> </w:t>
      </w:r>
      <w:r>
        <w:t xml:space="preserve">(например,</w:t>
      </w:r>
      <w:r>
        <w:t xml:space="preserve"> </w:t>
      </w:r>
      <w:r>
        <w:rPr>
          <w:rStyle w:val="VerbatimChar"/>
        </w:rPr>
        <w:t xml:space="preserve">education.courses.manage</w:t>
      </w:r>
      <w:r>
        <w:t xml:space="preserve">,</w:t>
      </w:r>
      <w:r>
        <w:t xml:space="preserve"> </w:t>
      </w:r>
      <w:r>
        <w:rPr>
          <w:rStyle w:val="VerbatimChar"/>
        </w:rPr>
        <w:t xml:space="preserve">permissions.users.manage</w:t>
      </w:r>
      <w:r>
        <w:t xml:space="preserve">). Capability группируются в bundles (</w:t>
      </w:r>
      <w:r>
        <w:rPr>
          <w:rStyle w:val="VerbatimChar"/>
        </w:rPr>
        <w:t xml:space="preserve">teacher.base</w:t>
      </w:r>
      <w:r>
        <w:t xml:space="preserve">,</w:t>
      </w:r>
      <w:r>
        <w:t xml:space="preserve"> </w:t>
      </w:r>
      <w:r>
        <w:rPr>
          <w:rStyle w:val="VerbatimChar"/>
        </w:rPr>
        <w:t xml:space="preserve">admin.permissions</w:t>
      </w:r>
      <w:r>
        <w:t xml:space="preserve"> </w:t>
      </w:r>
      <w:r>
        <w:t xml:space="preserve">и др.), которые назначаются пользователям через access groups. По результату вычисления backend возвращает фронту итоговый массив</w:t>
      </w:r>
      <w:r>
        <w:t xml:space="preserve"> </w:t>
      </w:r>
      <w:r>
        <w:rPr>
          <w:rStyle w:val="VerbatimChar"/>
        </w:rPr>
        <w:t xml:space="preserve">effective_capabilities</w:t>
      </w:r>
      <w:r>
        <w:t xml:space="preserve"> </w:t>
      </w:r>
      <w:r>
        <w:t xml:space="preserve">через единственный bootstrap-endpoint</w:t>
      </w:r>
      <w:r>
        <w:t xml:space="preserve"> </w:t>
      </w:r>
      <w:r>
        <w:rPr>
          <w:rStyle w:val="VerbatimChar"/>
        </w:rPr>
        <w:t xml:space="preserve">GET /api/v1/auth/me</w:t>
      </w:r>
      <w:r>
        <w:t xml:space="preserve">. Фронт строит меню и маршруты исключительно на его основе.</w:t>
      </w:r>
    </w:p>
    <w:p>
      <w:pPr>
        <w:pStyle w:val="BodyText"/>
      </w:pPr>
      <w:r>
        <w:rPr>
          <w:b/>
          <w:bCs/>
        </w:rPr>
        <w:t xml:space="preserve">Слой 3 - ABAC (ресурсно-ориентированная авторизация, backend).</w:t>
      </w:r>
      <w:r>
        <w:t xml:space="preserve"> </w:t>
      </w:r>
      <w:r>
        <w:t xml:space="preserve">Наличие capability является необходимым, но не достаточным условием. Для операций с конкретными объектами backend дополнительно проверяет контекстуальные атрибуты субъекта и ресурса: преподаватель может редактировать тему только если является её создателем или явным соавтором; студент видит тему только если активно состоит в группе с действующей</w:t>
      </w:r>
      <w:r>
        <w:t xml:space="preserve"> </w:t>
      </w:r>
      <w:r>
        <w:rPr>
          <w:rStyle w:val="VerbatimChar"/>
        </w:rPr>
        <w:t xml:space="preserve">group_topics</w:t>
      </w:r>
      <w:r>
        <w:t xml:space="preserve">-связью. Доступ к файлам проверяется через связанный учебный ресурс (Topic, Question, Subsection), а не по прямому URL. Таким образом, финальное решение принимается по формуле:</w:t>
      </w:r>
      <w:r>
        <w:t xml:space="preserve"> </w:t>
      </w:r>
      <w:r>
        <w:rPr>
          <w:rStyle w:val="VerbatimChar"/>
        </w:rPr>
        <w:t xml:space="preserve">capability ∈ effective_capabilities AND resource-scope ABAC check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Kubernetes RBAC</w:t>
      </w:r>
      <w:r>
        <w:t xml:space="preserve"> </w:t>
      </w:r>
      <w:r>
        <w:t xml:space="preserve">управляет правами сервисных аккаунтов на обращение к K8s API через ClusterRole / Role и Binding-ресурсы [13]. Сетевые политики (NetworkPolicy) задают допустимые направления трафика между пространствами имён.</w:t>
      </w:r>
    </w:p>
    <w:p>
      <w:pPr>
        <w:pStyle w:val="BodyText"/>
      </w:pPr>
      <w:r>
        <w:t xml:space="preserve">Принципиальное архитектурное ограничение доступа к Kubernetes API:</w:t>
      </w:r>
      <w:r>
        <w:t xml:space="preserve"> </w:t>
      </w:r>
      <w:r>
        <w:rPr>
          <w:b/>
          <w:bCs/>
        </w:rPr>
        <w:t xml:space="preserve">единственным компонентом, авторизованным на операции с K8s-ресурсами, являются Celery Workers</w:t>
      </w:r>
      <w:r>
        <w:t xml:space="preserve"> </w:t>
      </w:r>
      <w:r>
        <w:t xml:space="preserve">(Deployment в пространстве имён</w:t>
      </w:r>
      <w:r>
        <w:t xml:space="preserve"> </w:t>
      </w:r>
      <w:r>
        <w:rPr>
          <w:rStyle w:val="VerbatimChar"/>
        </w:rPr>
        <w:t xml:space="preserve">platform</w:t>
      </w:r>
      <w:r>
        <w:t xml:space="preserve">). FastAPI backend не имеет сервисного аккаунта с правами на K8s API и не выполняет прямых обращений к</w:t>
      </w:r>
      <w:r>
        <w:t xml:space="preserve"> </w:t>
      </w:r>
      <w:r>
        <w:rPr>
          <w:rStyle w:val="VerbatimChar"/>
        </w:rPr>
        <w:t xml:space="preserve">kube-apiserver</w:t>
      </w:r>
      <w:r>
        <w:t xml:space="preserve">. Это сужает привилегированную поверхность атаки: компрометация публичного API endpoint не предоставляет доступа к управляющей плоскости кластера.</w:t>
      </w:r>
    </w:p>
    <w:p>
      <w:pPr>
        <w:pStyle w:val="BodyText"/>
      </w:pPr>
      <w:r>
        <w:t xml:space="preserve">Доверенная вычислительная база включает управляющую плоскость кластера и пространства имён</w:t>
      </w:r>
      <w:r>
        <w:t xml:space="preserve"> </w:t>
      </w:r>
      <w:r>
        <w:rPr>
          <w:rStyle w:val="VerbatimChar"/>
        </w:rPr>
        <w:t xml:space="preserve">infrastructure</w:t>
      </w:r>
      <w:r>
        <w:t xml:space="preserve">,</w:t>
      </w:r>
      <w:r>
        <w:t xml:space="preserve"> </w:t>
      </w:r>
      <w:r>
        <w:rPr>
          <w:rStyle w:val="VerbatimChar"/>
        </w:rPr>
        <w:t xml:space="preserve">messaging</w:t>
      </w:r>
      <w:r>
        <w:t xml:space="preserve">,</w:t>
      </w:r>
      <w:r>
        <w:t xml:space="preserve"> </w:t>
      </w:r>
      <w:r>
        <w:rPr>
          <w:rStyle w:val="VerbatimChar"/>
        </w:rPr>
        <w:t xml:space="preserve">auth</w:t>
      </w:r>
      <w:r>
        <w:t xml:space="preserve">,</w:t>
      </w:r>
      <w:r>
        <w:t xml:space="preserve"> </w:t>
      </w:r>
      <w:r>
        <w:rPr>
          <w:rStyle w:val="VerbatimChar"/>
        </w:rPr>
        <w:t xml:space="preserve">platform</w:t>
      </w:r>
      <w:r>
        <w:t xml:space="preserve">. Учебные контейнеры (пространство имён</w:t>
      </w:r>
      <w:r>
        <w:t xml:space="preserve"> </w:t>
      </w:r>
      <w:r>
        <w:rPr>
          <w:rStyle w:val="VerbatimChar"/>
        </w:rPr>
        <w:t xml:space="preserve">labs</w:t>
      </w:r>
      <w:r>
        <w:t xml:space="preserve">) рассматриваются как недоверенная зона: они лишены сервисного аккаунта с правами на K8s API и изолированы сетевыми политиками.</w:t>
      </w:r>
    </w:p>
    <w:bookmarkEnd w:id="59"/>
    <w:bookmarkStart w:id="60" w:name="безопасность-выполнения-контейнеров"/>
    <w:p>
      <w:pPr>
        <w:pStyle w:val="2"/>
      </w:pPr>
      <w:r>
        <w:t xml:space="preserve">3.5. Безопасность выполнения контейнеров</w:t>
      </w:r>
    </w:p>
    <w:p>
      <w:pPr>
        <w:pStyle w:val="FirstParagraph"/>
      </w:pPr>
      <w:r>
        <w:t xml:space="preserve">Для лабораторных рабочих нагрузок применяется комплекс ограничений SecurityContext. Параметр</w:t>
      </w:r>
      <w:r>
        <w:t xml:space="preserve"> </w:t>
      </w:r>
      <w:r>
        <w:rPr>
          <w:rStyle w:val="VerbatimChar"/>
        </w:rPr>
        <w:t xml:space="preserve">runAsNonRoot: true</w:t>
      </w:r>
      <w:r>
        <w:t xml:space="preserve"> </w:t>
      </w:r>
      <w:r>
        <w:t xml:space="preserve">запрещает запуск процессов от имени root-пользователя. Параметр</w:t>
      </w:r>
      <w:r>
        <w:t xml:space="preserve"> </w:t>
      </w:r>
      <w:r>
        <w:rPr>
          <w:rStyle w:val="VerbatimChar"/>
        </w:rPr>
        <w:t xml:space="preserve">allowPrivilegeEscalation: false</w:t>
      </w:r>
      <w:r>
        <w:t xml:space="preserve"> </w:t>
      </w:r>
      <w:r>
        <w:t xml:space="preserve">блокирует возможность повышения привилегий через двоичные файлы с флагом setuid. Набор привилегий (capabilities) контейнера сокращён до минимально необходимого для конкретного учебного сценария через механизм</w:t>
      </w:r>
      <w:r>
        <w:t xml:space="preserve"> </w:t>
      </w:r>
      <w:r>
        <w:rPr>
          <w:rStyle w:val="VerbatimChar"/>
        </w:rPr>
        <w:t xml:space="preserve">drop: ALL</w:t>
      </w:r>
      <w:r>
        <w:t xml:space="preserve"> </w:t>
      </w:r>
      <w:r>
        <w:t xml:space="preserve">с явным добавлением только необходимых привилегий. Применяется seccomp-профиль</w:t>
      </w:r>
      <w:r>
        <w:t xml:space="preserve"> </w:t>
      </w:r>
      <w:r>
        <w:rPr>
          <w:rStyle w:val="VerbatimChar"/>
        </w:rPr>
        <w:t xml:space="preserve">runtime/default</w:t>
      </w:r>
      <w:r>
        <w:t xml:space="preserve">, ограничивающий системные вызовы до набора, типичного для штатного контейнерного приложения [14]. Там, где это применимо по учебному сценарию, используется файловая система корня в режиме «только для чтения». Дополнительно применяются лимиты CPU/RAM на уровне пода и квоты namespace (ResourceQuota), препятствующие атаке на истощение ресурсов (атака типа DoS изнутри).</w:t>
      </w:r>
    </w:p>
    <w:bookmarkEnd w:id="60"/>
    <w:bookmarkStart w:id="61" w:name="наблюдаемость-и-аудит"/>
    <w:p>
      <w:pPr>
        <w:pStyle w:val="2"/>
      </w:pPr>
      <w:r>
        <w:t xml:space="preserve">3.6. Наблюдаемость и аудит</w:t>
      </w:r>
    </w:p>
    <w:p>
      <w:pPr>
        <w:pStyle w:val="FirstParagraph"/>
      </w:pPr>
      <w:r>
        <w:t xml:space="preserve">Архитектурно заложены три канала наблюдаемости в соответствии с концепцией триады наблюдаемости. Метрики собираются Prometheus с экспозицией через конечную точку</w:t>
      </w:r>
      <w:r>
        <w:t xml:space="preserve"> </w:t>
      </w:r>
      <w:r>
        <w:rPr>
          <w:rStyle w:val="VerbatimChar"/>
        </w:rPr>
        <w:t xml:space="preserve">/metrics</w:t>
      </w:r>
      <w:r>
        <w:t xml:space="preserve"> </w:t>
      </w:r>
      <w:r>
        <w:t xml:space="preserve">каждого компонента и визуализируются в Grafana. Отслеживаются: задержка (p50/p95/p99), доля ошибок, ресурсная утилизация (ЦП/ОЗУ по пространствам имён), число активных сессий и время запуска. Пороговые значения алертов: значение p95 задержки &gt; 400 мс, доля ошибок &gt; 0,5%, ЦП пространства имён &gt; 80%. Логи агрегируются через Promtail в Loki в структурированном JSON-формате с обязательными полями: субъект (идентификатор пользователя, роль), тип операции, статус, временная метка. Срок хранения составляет 30 суток. Распределённая трассировка реализована через SDK OpenTelemetry с экспортом в Jaeger, что позволяет отслеживать сквозной путь запроса через Ingress → FastAPI backend → RabbitMQ → Celery Workers → K8s API.</w:t>
      </w:r>
    </w:p>
    <w:bookmarkEnd w:id="61"/>
    <w:bookmarkStart w:id="65" w:name="X46848edd01d135ff69a8ed41075f1607ca7ea88"/>
    <w:p>
      <w:pPr>
        <w:pStyle w:val="2"/>
      </w:pPr>
      <w:r>
        <w:t xml:space="preserve">3.7. Отказоустойчивость, масштабирование и управление жизненным циклом сессий</w:t>
      </w:r>
    </w:p>
    <w:bookmarkStart w:id="62" w:name="отказоустойчивость"/>
    <w:p>
      <w:pPr>
        <w:pStyle w:val="3"/>
      </w:pPr>
      <w:r>
        <w:t xml:space="preserve">3.7.1. Отказоустойчивость</w:t>
      </w:r>
    </w:p>
    <w:p>
      <w:pPr>
        <w:pStyle w:val="FirstParagraph"/>
      </w:pPr>
      <w:r>
        <w:t xml:space="preserve">Отказоустойчивость достигается комбинацией четырёх механизмов: репликации критичных сервисов (FastAPI backend и Celery Workers работают в режиме не менее двух реплик с Horizontal Pod Autoscaler по метрике CPU), проверок работоспособности (пробы liveness и readiness для каждого компонента), асинхронной очереди задач развёртывания через RabbitMQ (буферизация пиков нагрузки - задача не теряется при временной недоступности Celery Workers) и автоматических перезапусков Pod с политикой экспоненциально увеличиваемой задержки повтора.</w:t>
      </w:r>
    </w:p>
    <w:bookmarkEnd w:id="62"/>
    <w:bookmarkStart w:id="63" w:name="X44cbfe5dfc73290c2b6c026e9ba8f25575d364b"/>
    <w:p>
      <w:pPr>
        <w:pStyle w:val="3"/>
      </w:pPr>
      <w:r>
        <w:t xml:space="preserve">3.7.2. Управление жизненным циклом сессий через Celery Beat</w:t>
      </w:r>
    </w:p>
    <w:p>
      <w:pPr>
        <w:pStyle w:val="FirstParagraph"/>
      </w:pPr>
      <w:r>
        <w:t xml:space="preserve">Автоматическое завершение лабораторных сессий по TTL реализовано через планировщик</w:t>
      </w:r>
      <w:r>
        <w:t xml:space="preserve"> </w:t>
      </w:r>
      <w:r>
        <w:rPr>
          <w:b/>
          <w:bCs/>
        </w:rPr>
        <w:t xml:space="preserve">Celery Beat</w:t>
      </w:r>
      <w:r>
        <w:t xml:space="preserve">, работающий как отдельный Pod в пространстве имён</w:t>
      </w:r>
      <w:r>
        <w:t xml:space="preserve"> </w:t>
      </w:r>
      <w:r>
        <w:rPr>
          <w:rStyle w:val="VerbatimChar"/>
        </w:rPr>
        <w:t xml:space="preserve">platform</w:t>
      </w:r>
      <w:r>
        <w:t xml:space="preserve">. Celery Beat каждые 5 минут опрашивает записи</w:t>
      </w:r>
      <w:r>
        <w:t xml:space="preserve"> </w:t>
      </w:r>
      <w:r>
        <w:rPr>
          <w:rStyle w:val="VerbatimChar"/>
        </w:rPr>
        <w:t xml:space="preserve">LabInstance</w:t>
      </w:r>
      <w:r>
        <w:t xml:space="preserve"> </w:t>
      </w:r>
      <w:r>
        <w:t xml:space="preserve">в PostgreSQL и публикует задачу</w:t>
      </w:r>
      <w:r>
        <w:t xml:space="preserve"> </w:t>
      </w:r>
      <w:r>
        <w:rPr>
          <w:rStyle w:val="VerbatimChar"/>
        </w:rPr>
        <w:t xml:space="preserve">delete_lab_pod</w:t>
      </w:r>
      <w:r>
        <w:t xml:space="preserve"> </w:t>
      </w:r>
      <w:r>
        <w:t xml:space="preserve">в очередь RabbitMQ для каждого Pod, у которого</w:t>
      </w:r>
      <w:r>
        <w:t xml:space="preserve"> </w:t>
      </w:r>
      <w:r>
        <w:rPr>
          <w:rStyle w:val="VerbatimChar"/>
        </w:rPr>
        <w:t xml:space="preserve">started_at + TTL &lt; now()</w:t>
      </w:r>
      <w:r>
        <w:t xml:space="preserve">. Celery Workers получают задачу из очереди и выполняют удаление K8s-ресурсов. Значение TTL по умолчанию составляет 120 минут и может быть переопределено преподавателем при назначении задания. Такая схема разгружает HTTP API от фоновых операций и гарантирует очистку ресурсов даже при отсутствии явного запроса на завершение со стороны студента.</w:t>
      </w:r>
    </w:p>
    <w:bookmarkEnd w:id="63"/>
    <w:bookmarkStart w:id="64" w:name="фазы-масштабирования-инфраструктуры"/>
    <w:p>
      <w:pPr>
        <w:pStyle w:val="3"/>
      </w:pPr>
      <w:r>
        <w:t xml:space="preserve">3.7.3. Фазы масштабирования инфраструктуры</w:t>
      </w:r>
    </w:p>
    <w:p>
      <w:pPr>
        <w:pStyle w:val="FirstParagraph"/>
      </w:pPr>
      <w:r>
        <w:t xml:space="preserve">Платформа проектируется в трёх фазах масштабирования, обеспечивающих постепенный переход от учебной установки к производственной: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MVP (однouзловой кластер)</w:t>
      </w:r>
      <w:r>
        <w:t xml:space="preserve"> </w:t>
      </w:r>
      <w:r>
        <w:t xml:space="preserve">- Kubernetes развёрнут на одной</w:t>
      </w:r>
      <w:r>
        <w:t xml:space="preserve"> </w:t>
      </w:r>
      <w:r>
        <w:rPr>
          <w:rStyle w:val="VerbatimChar"/>
        </w:rPr>
        <w:t xml:space="preserve">k8s-vm</w:t>
      </w:r>
      <w:r>
        <w:t xml:space="preserve"> </w:t>
      </w:r>
      <w:r>
        <w:t xml:space="preserve">в составе Proxmox VE; все пространства имён размещаются на единственном узле. Обеспечивает разработку, тестирование и учебную нагрузку до 30 параллельных сессий.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Production (трёхузловой кластер)</w:t>
      </w:r>
      <w:r>
        <w:t xml:space="preserve"> </w:t>
      </w:r>
      <w:r>
        <w:t xml:space="preserve">- три control plane узла и N рабочих узлов; Celery Workers масштабируются до 3–5 реплик через HPA; PostgreSQL переводится в режим репликации. Обеспечивает высокую доступность и нагрузку &gt; 100 параллельных сессий.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Enterprise (управляемый K8s)</w:t>
      </w:r>
      <w:r>
        <w:t xml:space="preserve"> </w:t>
      </w:r>
      <w:r>
        <w:t xml:space="preserve">- миграция на управляемый Kubernetes (Managed K8s) с multi-zone репликацией; Terraform управляет всем облачным уровнем. Предназначен для развёртывания на базе вузовского или облачного ЦОД с SLA.</w:t>
      </w:r>
    </w:p>
    <w:bookmarkEnd w:id="64"/>
    <w:bookmarkEnd w:id="65"/>
    <w:bookmarkStart w:id="70" w:name="X7f84c0b80014c755c735f0619dbfa3b1fcc113a"/>
    <w:p>
      <w:pPr>
        <w:pStyle w:val="2"/>
      </w:pPr>
      <w:r>
        <w:t xml:space="preserve">3.8. Кибериммунная архитектура развёртывания лабораторных окружений</w:t>
      </w:r>
    </w:p>
    <w:p>
      <w:pPr>
        <w:pStyle w:val="FirstParagraph"/>
      </w:pPr>
      <w:r>
        <w:t xml:space="preserve">Кибериммунный подход основан на принципе минимальной доверенной вычислительной базы (TCB): только явно доверенные компоненты имеют право взаимодействовать между собой; все прочие соединения запрещены по умолчанию. Применительно к задаче развёртывания лабораторных окружений это означает, что компрометация учебного контейнера не должна предоставлять злоумышленнику возможности для горизонтального перемещения или выхода за пределы изолированной сессии.</w:t>
      </w:r>
    </w:p>
    <w:bookmarkStart w:id="66" w:name="модель-доверенных-доменов"/>
    <w:p>
      <w:pPr>
        <w:pStyle w:val="3"/>
      </w:pPr>
      <w:r>
        <w:t xml:space="preserve">3.8.1. Модель доверенных доменов</w:t>
      </w:r>
    </w:p>
    <w:p>
      <w:pPr>
        <w:pStyle w:val="FirstParagraph"/>
      </w:pPr>
      <w:r>
        <w:t xml:space="preserve">Платформа разбита на три домена доверия, реализованных через соответствующие пространства имён Kubernetes, с явно заданными контрактами взаимодействия: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инфраструктурный домен</w:t>
      </w:r>
      <w:r>
        <w:t xml:space="preserve"> </w:t>
      </w:r>
      <w:r>
        <w:t xml:space="preserve">(</w:t>
      </w:r>
      <w:r>
        <w:rPr>
          <w:rStyle w:val="VerbatimChar"/>
        </w:rPr>
        <w:t xml:space="preserve">infrastructure</w:t>
      </w:r>
      <w:r>
        <w:t xml:space="preserve">,</w:t>
      </w:r>
      <w:r>
        <w:t xml:space="preserve"> </w:t>
      </w:r>
      <w:r>
        <w:rPr>
          <w:rStyle w:val="VerbatimChar"/>
        </w:rPr>
        <w:t xml:space="preserve">messaging</w:t>
      </w:r>
      <w:r>
        <w:t xml:space="preserve">,</w:t>
      </w:r>
      <w:r>
        <w:t xml:space="preserve"> </w:t>
      </w:r>
      <w:r>
        <w:rPr>
          <w:rStyle w:val="VerbatimChar"/>
        </w:rPr>
        <w:t xml:space="preserve">auth</w:t>
      </w:r>
      <w:r>
        <w:t xml:space="preserve">) - базовые сервисы хранения (PostgreSQL, MinIO), очередей (RabbitMQ) и IAM (Keycloak); взаимодействует исключительно с прикладным доменом через строго определённые порты; исходящие соединения за пределы домена запрещены;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прикладной домен</w:t>
      </w:r>
      <w:r>
        <w:t xml:space="preserve"> </w:t>
      </w:r>
      <w:r>
        <w:t xml:space="preserve">(</w:t>
      </w:r>
      <w:r>
        <w:rPr>
          <w:rStyle w:val="VerbatimChar"/>
        </w:rPr>
        <w:t xml:space="preserve">platform</w:t>
      </w:r>
      <w:r>
        <w:t xml:space="preserve">) - FastAPI backend и Celery Workers; является единственным авторизованным посредником между пользовательским запросом и учебным окружением; Celery Workers - единственный компонент с доступом к Kubernetes API;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учебный домен</w:t>
      </w:r>
      <w:r>
        <w:t xml:space="preserve"> </w:t>
      </w:r>
      <w:r>
        <w:t xml:space="preserve">(</w:t>
      </w:r>
      <w:r>
        <w:rPr>
          <w:rStyle w:val="VerbatimChar"/>
        </w:rPr>
        <w:t xml:space="preserve">labs</w:t>
      </w:r>
      <w:r>
        <w:t xml:space="preserve">) - динамически создаваемые изолированные Pod’ы сессий; не имеют сетевого пути ни к</w:t>
      </w:r>
      <w:r>
        <w:t xml:space="preserve"> </w:t>
      </w:r>
      <w:r>
        <w:rPr>
          <w:rStyle w:val="VerbatimChar"/>
        </w:rPr>
        <w:t xml:space="preserve">infrastructure</w:t>
      </w:r>
      <w:r>
        <w:t xml:space="preserve">, ни к</w:t>
      </w:r>
      <w:r>
        <w:t xml:space="preserve"> </w:t>
      </w:r>
      <w:r>
        <w:rPr>
          <w:rStyle w:val="VerbatimChar"/>
        </w:rPr>
        <w:t xml:space="preserve">platform</w:t>
      </w:r>
      <w:r>
        <w:t xml:space="preserve">, за исключением явно разрешённых точек управления жизненным циклом.</w:t>
      </w:r>
    </w:p>
    <w:p>
      <w:pPr>
        <w:pStyle w:val="FirstParagraph"/>
      </w:pPr>
      <w:r>
        <w:t xml:space="preserve">Обращения из</w:t>
      </w:r>
      <w:r>
        <w:t xml:space="preserve"> </w:t>
      </w:r>
      <w:r>
        <w:rPr>
          <w:rStyle w:val="VerbatimChar"/>
        </w:rPr>
        <w:t xml:space="preserve">labs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platform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infrastructure</w:t>
      </w:r>
      <w:r>
        <w:t xml:space="preserve"> </w:t>
      </w:r>
      <w:r>
        <w:t xml:space="preserve">блокируются NetworkPolicy на уровне ядра Linux (eBPF/iptables через Calico CNI). Прямой доступ учебного контейнера к PostgreSQL, RabbitMQ или Keycloak технически невозможен вне зависимости от действий внутри контейнера.</w:t>
      </w:r>
    </w:p>
    <w:bookmarkEnd w:id="66"/>
    <w:bookmarkStart w:id="67" w:name="минимизация-поверхности-атаки-контейнера"/>
    <w:p>
      <w:pPr>
        <w:pStyle w:val="3"/>
      </w:pPr>
      <w:r>
        <w:t xml:space="preserve">3.8.2. Минимизация поверхности атаки контейнера</w:t>
      </w:r>
    </w:p>
    <w:p>
      <w:pPr>
        <w:pStyle w:val="FirstParagraph"/>
        <w:keepNext/>
        <w:spacing w:before="240" w:after="60" w:line="240" w:lineRule="auto"/>
        <w:ind w:firstLine="0"/>
        <w:jc w:val="start"/>
      </w:pPr>
      <w:r>
        <w:rPr>
          <w:sz w:val="24"/>
          <w:szCs w:val="24"/>
        </w:rPr>
        <w:t xml:space="preserve">Таблица 3.1 описывает параметры SecurityContext, применяемые к каждому учебному Pod.</w:t>
      </w:r>
    </w:p>
    <w:p>
      <w:pPr>
        <w:pStyle w:val="BodyText"/>
        <w:keepNext/>
        <w:spacing w:before="240" w:after="60" w:line="240" w:lineRule="auto"/>
        <w:ind w:firstLine="0"/>
        <w:jc w:val="start"/>
      </w:pPr>
      <w:r>
        <w:rPr>
          <w:b/>
          <w:bCs/>
          <w:sz w:val="24"/>
          <w:szCs w:val="24"/>
        </w:rPr>
        <w:t xml:space="preserve">Таблица 3.1 - Параметры SecurityContext для учебных окружений</w:t>
      </w:r>
    </w:p>
    <w:tbl>
      <w:tblPr>
        <w:tblStyle w:val="af0"/>
        <w:tblW w:type="pct" w:w="5000"/>
        <w:tblLayout w:type="fixed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cantSplit/>
          <w:tblHeader w:val="on"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Параметр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Значение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Защитная цель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runAsNonRoot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true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Запрет запуска процессов от имени root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allowPrivilegeEscalation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false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Блокировка повышения привилегий через setuid/setgid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capabilities.drop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ALL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Удаление всех Linux-capabilities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seccompProfile.type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RuntimeDefault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Ограничение допустимых системных вызовов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readOnlyRootFilesystem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true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Запрет изменения корневой ФС контейнера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resources.limits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CPU / RAM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Предотвращение resource exhaustion атак</w:t>
            </w:r>
          </w:p>
        </w:tc>
      </w:tr>
    </w:tbl>
    <w:p>
      <w:pPr>
        <w:pStyle w:val="BodyText"/>
      </w:pPr>
      <w:r>
        <w:t xml:space="preserve">Данная конфигурация гарантирует, что даже при эксплуатации уязвимости внутри учебного контейнера злоумышленник не получает привилегий на уровне узла кластера.</w:t>
      </w:r>
    </w:p>
    <w:bookmarkEnd w:id="67"/>
    <w:bookmarkStart w:id="68" w:name="контроль-цепочки-поставки-артефактов"/>
    <w:p>
      <w:pPr>
        <w:pStyle w:val="3"/>
      </w:pPr>
      <w:r>
        <w:t xml:space="preserve">3.8.3. Контроль цепочки поставки артефактов</w:t>
      </w:r>
    </w:p>
    <w:p>
      <w:pPr>
        <w:pStyle w:val="FirstParagraph"/>
      </w:pPr>
      <w:r>
        <w:t xml:space="preserve">Для исключения внедрения недоверенных образов реализован конвейер верификации из четырёх шагов:</w:t>
      </w:r>
    </w:p>
    <w:p>
      <w:pPr>
        <w:pStyle w:val="Compact"/>
        <w:numPr>
          <w:ilvl w:val="0"/>
          <w:numId w:val="1008"/>
        </w:numPr>
      </w:pPr>
      <w:r>
        <w:t xml:space="preserve">образ собирается в контролируемом GitLab CI/CD конвейере с применением лучших практик Dockerfile;</w:t>
      </w:r>
    </w:p>
    <w:p>
      <w:pPr>
        <w:pStyle w:val="Compact"/>
        <w:numPr>
          <w:ilvl w:val="0"/>
          <w:numId w:val="1008"/>
        </w:numPr>
      </w:pPr>
      <w:r>
        <w:t xml:space="preserve">после сборки выполняется автоматическое сканирование на известные CVE; обнаружение уязвимостей HIGH/CRITICAL блокирует публикацию образа;</w:t>
      </w:r>
    </w:p>
    <w:p>
      <w:pPr>
        <w:pStyle w:val="Compact"/>
        <w:numPr>
          <w:ilvl w:val="0"/>
          <w:numId w:val="1008"/>
        </w:numPr>
      </w:pPr>
      <w:r>
        <w:t xml:space="preserve">подпись образа выполняется ключом Cosign с записью в Rekor transparency log [43];</w:t>
      </w:r>
    </w:p>
    <w:p>
      <w:pPr>
        <w:pStyle w:val="Compact"/>
        <w:numPr>
          <w:ilvl w:val="0"/>
          <w:numId w:val="1008"/>
        </w:numPr>
      </w:pPr>
      <w:r>
        <w:t xml:space="preserve">при развёртывании admission webhook проверяет подпись до создания Pod; образы без валидной подписи отклоняются на уровне кластера.</w:t>
      </w:r>
    </w:p>
    <w:p>
      <w:pPr>
        <w:pStyle w:val="FirstParagraph"/>
      </w:pPr>
      <w:r>
        <w:t xml:space="preserve">Это обеспечивает криптографически верифицируемое происхождение каждого компонента системы.</w:t>
      </w:r>
    </w:p>
    <w:bookmarkEnd w:id="68"/>
    <w:bookmarkStart w:id="69" w:name="X92863661f5d9d85d4977d01a5cae0edb5c95932"/>
    <w:p>
      <w:pPr>
        <w:pStyle w:val="3"/>
      </w:pPr>
      <w:r>
        <w:t xml:space="preserve">3.8.4. Аудит и обнаружение аномалий в реальном времени</w:t>
      </w:r>
    </w:p>
    <w:p>
      <w:pPr>
        <w:pStyle w:val="FirstParagraph"/>
      </w:pPr>
      <w:r>
        <w:t xml:space="preserve">Кибериммунная структура дополняется непрерывным мониторингом безопасности:</w:t>
      </w:r>
    </w:p>
    <w:p>
      <w:pPr>
        <w:pStyle w:val="Compact"/>
        <w:numPr>
          <w:ilvl w:val="0"/>
          <w:numId w:val="1009"/>
        </w:numPr>
      </w:pPr>
      <w:r>
        <w:t xml:space="preserve">Kubernetes Audit Log фиксирует все обращения к API-серверу с указанием субъекта, ресурса, времени и результата операции;</w:t>
      </w:r>
    </w:p>
    <w:p>
      <w:pPr>
        <w:pStyle w:val="Compact"/>
        <w:numPr>
          <w:ilvl w:val="0"/>
          <w:numId w:val="1009"/>
        </w:numPr>
      </w:pPr>
      <w:r>
        <w:t xml:space="preserve">runtime-мониторинг выявляет аномальное поведение контейнеров: нетипичные системные вызовы, попытки записи в защищённые пути, нестандартные сетевые соединения;</w:t>
      </w:r>
    </w:p>
    <w:p>
      <w:pPr>
        <w:pStyle w:val="Compact"/>
        <w:numPr>
          <w:ilvl w:val="0"/>
          <w:numId w:val="1009"/>
        </w:numPr>
      </w:pPr>
      <w:r>
        <w:t xml:space="preserve">алерты направляются в систему наблюдаемости (Grafana / Alertmanager) для оперативного реагирования дежурного администратора.</w:t>
      </w:r>
    </w:p>
    <w:p>
      <w:pPr>
        <w:pStyle w:val="FirstParagraph"/>
      </w:pPr>
      <w:r>
        <w:t xml:space="preserve">Совокупность перечисленных мер формирует многоуровневую кибериммунную защиту: каждый слой ограничивает возможный ущерб от компрометации нижестоящего и исключает сценарий «одна скомпрометированная точка - полный захват».</w:t>
      </w:r>
    </w:p>
    <w:bookmarkEnd w:id="69"/>
    <w:bookmarkEnd w:id="70"/>
    <w:bookmarkStart w:id="77" w:name="X7dbba826538e7dde4de224261194252ba20344c"/>
    <w:p>
      <w:pPr>
        <w:pStyle w:val="2"/>
      </w:pPr>
      <w:r>
        <w:t xml:space="preserve">3.9. Проектирование клиентской части платформы</w:t>
      </w:r>
    </w:p>
    <w:bookmarkStart w:id="71" w:name="выбор-технологического-стека"/>
    <w:p>
      <w:pPr>
        <w:pStyle w:val="3"/>
      </w:pPr>
      <w:r>
        <w:t xml:space="preserve">3.9.1. Выбор технологического стека</w:t>
      </w:r>
    </w:p>
    <w:p>
      <w:pPr>
        <w:pStyle w:val="FirstParagraph"/>
      </w:pPr>
      <w:r>
        <w:t xml:space="preserve">Клиентская часть реализована как</w:t>
      </w:r>
      <w:r>
        <w:t xml:space="preserve"> </w:t>
      </w:r>
      <w:r>
        <w:rPr>
          <w:b/>
          <w:bCs/>
        </w:rPr>
        <w:t xml:space="preserve">Nuxt universal app</w:t>
      </w:r>
      <w:r>
        <w:t xml:space="preserve"> </w:t>
      </w:r>
      <w:r>
        <w:t xml:space="preserve">- современная методология разработки, при которой одно приложение на базе Nuxt 4 / Vue 3 поддерживает как SSR (серверный рендеринг), так и CSR-режим без изменения кода. Организация проекта следует слоёной архитектуре:</w:t>
      </w:r>
      <w:r>
        <w:t xml:space="preserve"> </w:t>
      </w:r>
      <w:r>
        <w:rPr>
          <w:b/>
          <w:bCs/>
        </w:rPr>
        <w:t xml:space="preserve">Domain - Application - Infrastructure - App</w:t>
      </w:r>
      <w:r>
        <w:t xml:space="preserve">, что обеспечивает явные границы ответственности и тестируемость каждого слоя независимо. Выбор компонентов стека обоснован следующими факторами: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Nuxt 4 / Vue 3</w:t>
      </w:r>
      <w:r>
        <w:t xml:space="preserve"> </w:t>
      </w:r>
      <w:r>
        <w:t xml:space="preserve">обеспечивает файловую маршрутизацию (</w:t>
      </w:r>
      <w:r>
        <w:rPr>
          <w:rStyle w:val="VerbatimChar"/>
        </w:rPr>
        <w:t xml:space="preserve">app/pages/</w:t>
      </w:r>
      <w:r>
        <w:t xml:space="preserve">), Composition API, встроенный SSR/CSR-режим и строгую типизацию через TypeScript; встроенный Vite обеспечивает быстрый режим разработки (HMR) и оптимизированные production-бандлы;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Nuxt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useState</w:t>
      </w:r>
      <w:r>
        <w:t xml:space="preserve"> </w:t>
      </w:r>
      <w:r>
        <w:t xml:space="preserve">реализует реактивное управление состоянием через встроенный SSR-совместимый composable - внешний стейт-менеджер (Pinia и аналоги) не используется; состояние сессии хранится под ключом</w:t>
      </w:r>
      <w:r>
        <w:t xml:space="preserve"> </w:t>
      </w:r>
      <w:r>
        <w:rPr>
          <w:rStyle w:val="VerbatimChar"/>
        </w:rPr>
        <w:t xml:space="preserve">auth.session</w:t>
      </w:r>
      <w:r>
        <w:t xml:space="preserve"> </w:t>
      </w:r>
      <w:r>
        <w:t xml:space="preserve">и восстанавливается при гидратации;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[@nuxt/ui]</w:t>
      </w:r>
      <w:r>
        <w:t xml:space="preserve"> </w:t>
      </w:r>
      <w:r>
        <w:t xml:space="preserve">предоставляет headless UI-компоненты (навигация, формы, диалоги), интегрированные с Nuxt без дополнительной конфигурации;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Zod</w:t>
      </w:r>
      <w:r>
        <w:t xml:space="preserve"> </w:t>
      </w:r>
      <w:r>
        <w:t xml:space="preserve">выполняет schema-first валидацию входных данных и ответов API на уровне Infrastructure layer;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Vue Router</w:t>
      </w:r>
      <w:r>
        <w:t xml:space="preserve"> </w:t>
      </w:r>
      <w:r>
        <w:t xml:space="preserve">(встроен в Nuxt) обеспечивает клиентскую маршрутизацию; защита маршрутов реализована через глобальный Nuxt middleware</w:t>
      </w:r>
      <w:r>
        <w:t xml:space="preserve"> </w:t>
      </w:r>
      <w:r>
        <w:rPr>
          <w:rStyle w:val="VerbatimChar"/>
        </w:rPr>
        <w:t xml:space="preserve">auth.global.ts</w:t>
      </w:r>
      <w:r>
        <w:t xml:space="preserve"> </w:t>
      </w:r>
      <w:r>
        <w:t xml:space="preserve">по capability-контексту пользователя.</w:t>
      </w:r>
    </w:p>
    <w:p>
      <w:pPr>
        <w:pStyle w:val="FirstParagraph"/>
      </w:pPr>
      <w:r>
        <w:t xml:space="preserve">Принципиальная особенность архитектуры - аутентификация полностью</w:t>
      </w:r>
      <w:r>
        <w:t xml:space="preserve"> </w:t>
      </w:r>
      <w:r>
        <w:rPr>
          <w:b/>
          <w:bCs/>
        </w:rPr>
        <w:t xml:space="preserve">backend-owned</w:t>
      </w:r>
      <w:r>
        <w:t xml:space="preserve">: фронт не владеет OIDC code exchange и не хранит токены как первичный источник доступа. Браузер перенаправляется на</w:t>
      </w:r>
      <w:r>
        <w:t xml:space="preserve"> </w:t>
      </w:r>
      <w:r>
        <w:rPr>
          <w:rStyle w:val="VerbatimChar"/>
        </w:rPr>
        <w:t xml:space="preserve">GET /api/v1/auth/login</w:t>
      </w:r>
      <w:r>
        <w:t xml:space="preserve">, backend выполняет полный Keycloak-обмен, формирует серверную сессию и устанавливает opaque-сессионную cookie. Фронт получает только эту cookie и вызывает</w:t>
      </w:r>
      <w:r>
        <w:t xml:space="preserve"> </w:t>
      </w:r>
      <w:r>
        <w:rPr>
          <w:rStyle w:val="VerbatimChar"/>
        </w:rPr>
        <w:t xml:space="preserve">GET /api/v1/auth/me</w:t>
      </w:r>
      <w:r>
        <w:t xml:space="preserve"> </w:t>
      </w:r>
      <w:r>
        <w:t xml:space="preserve">для bootstrap access context.</w:t>
      </w:r>
    </w:p>
    <w:bookmarkEnd w:id="71"/>
    <w:bookmarkStart w:id="72" w:name="архитектура-приложения"/>
    <w:p>
      <w:pPr>
        <w:pStyle w:val="3"/>
      </w:pPr>
      <w:r>
        <w:t xml:space="preserve">3.9.2. Архитектура приложения</w:t>
      </w:r>
    </w:p>
    <w:p>
      <w:pPr>
        <w:pStyle w:val="FirstParagraph"/>
      </w:pPr>
      <w:r>
        <w:t xml:space="preserve">Приложение организовано по слоёной архитектуре с явными границами ответственности между четырьмя уровнями:</w:t>
      </w:r>
    </w:p>
    <w:p>
      <w:pPr>
        <w:pStyle w:val="SourceCode"/>
        <w:wordWrap w:val="on"/>
        <w:spacing w:before="0" w:after="0" w:line="240" w:lineRule="auto"/>
        <w:ind w:firstLine="0"/>
      </w:pPr>
      <w:r>
        <w:rPr>
          <w:rStyle w:val="VerbatimChar"/>
          <w:sz w:val="20"/>
          <w:szCs w:val="20"/>
        </w:rPr>
        <w:t xml:space="preserve">domain/                      # Типы и контракты (не зависит ни от чего)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├── auth.ts                  # AuthBootstrapPayload, AuthPrincipal, capability definitions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├── user.ts, group.ts        # Доменные модели пользователей и групп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└── index.ts                 # Экспорт всех доменных типов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application/                 # Бизнес-логика (зависит только от domain)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├── auth/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bootstrap.ts         # Парсинг и валидация ответа /auth/me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└── browserFlow.ts       # Построение URL auth flow (login, logout, account security)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├── services/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authService.ts       # Auth бизнес-логика (bootstrapSession, clearSession)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└── validationService.ts # Валидация через Zod-схемы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└── onboarding/              # Логика создания пользователей и групп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infrastructure/              # Доступ к данным (зависит от domain + application)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├── repositories/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authRepository.ts    # GET /api/v1/auth/me, clearLocalSession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userRepository.ts    # CRUD пользователей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└── permissionsRepository.ts # Чтение capability catalog и bundles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├── httpClient.ts            # $fetch wrapper: headers, timeout, logging, credentials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└── utils/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└── sessionEvidence.ts   # Отслеживание состояния сессии через localStorage-флаг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app/                         # Nuxt UI-слой (зависит от всех нижних слоёв)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├── layouts/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└── default.vue          # Sidebar с capability-driven навигацией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├── pages/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auth/callback.vue    # Post-OIDC bootstrap: вызывает /auth/me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education/           # Курсы, группы, библиотека, question bank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monitoring/          # Логи, системная информация, K8s-диагностика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permissions/         # Пользователи, группы, роли, организации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settings/            # Настройки, безопасность аккаунта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└── profile/             # Профиль пользователя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├── composables/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useAuth.ts           # Auth state (useState), bootstrap, logout, capability checks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└── useOnboarding.ts     # Создание пользователей и групп через onboarding API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├── middleware/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└── auth.global.ts       # Глобальный guard: bootstrap + resolveRouteAccess()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└── utils/auth/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└── access-control.ts    # satisfiesAccessRule(), filterNavigationItems(), appNavigation</w:t>
      </w:r>
    </w:p>
    <w:p>
      <w:pPr>
        <w:pStyle w:val="FirstParagraph"/>
      </w:pPr>
      <w:r>
        <w:t xml:space="preserve">Страницы (</w:t>
      </w:r>
      <w:r>
        <w:rPr>
          <w:rStyle w:val="VerbatimChar"/>
        </w:rPr>
        <w:t xml:space="preserve">pages/</w:t>
      </w:r>
      <w:r>
        <w:t xml:space="preserve">) не содержат прямых вызовов API - они используют composables, которые делегируют в application-сервисы и infrastructure-репозитории. Это разделяет слой представления, бизнес-логику и транспортный слой.</w:t>
      </w:r>
    </w:p>
    <w:bookmarkEnd w:id="72"/>
    <w:bookmarkStart w:id="73" w:name="модель-доступа-capability-driven-ui"/>
    <w:p>
      <w:pPr>
        <w:pStyle w:val="3"/>
      </w:pPr>
      <w:r>
        <w:t xml:space="preserve">3.9.3. Модель доступа: capability-driven UI</w:t>
      </w:r>
    </w:p>
    <w:p>
      <w:pPr>
        <w:pStyle w:val="FirstParagraph"/>
      </w:pPr>
      <w:r>
        <w:t xml:space="preserve">Фронт не использует роль как единственный источник доступа. После bootstrap через</w:t>
      </w:r>
      <w:r>
        <w:t xml:space="preserve"> </w:t>
      </w:r>
      <w:r>
        <w:rPr>
          <w:rStyle w:val="VerbatimChar"/>
        </w:rPr>
        <w:t xml:space="preserve">GET /api/v1/auth/me</w:t>
      </w:r>
      <w:r>
        <w:t xml:space="preserve"> </w:t>
      </w:r>
      <w:r>
        <w:t xml:space="preserve">backend возвращает: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principal</w:t>
      </w:r>
      <w:r>
        <w:t xml:space="preserve"> </w:t>
      </w:r>
      <w:r>
        <w:t xml:space="preserve">- идентификатор пользователя;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realm_roles</w:t>
      </w:r>
      <w:r>
        <w:t xml:space="preserve"> </w:t>
      </w:r>
      <w:r>
        <w:t xml:space="preserve">- системные роли (</w:t>
      </w:r>
      <w:r>
        <w:rPr>
          <w:rStyle w:val="VerbatimChar"/>
        </w:rPr>
        <w:t xml:space="preserve">admin</w:t>
      </w:r>
      <w:r>
        <w:t xml:space="preserve">,</w:t>
      </w:r>
      <w:r>
        <w:t xml:space="preserve"> </w:t>
      </w:r>
      <w:r>
        <w:rPr>
          <w:rStyle w:val="VerbatimChar"/>
        </w:rPr>
        <w:t xml:space="preserve">teacher</w:t>
      </w:r>
      <w:r>
        <w:t xml:space="preserve">,</w:t>
      </w:r>
      <w:r>
        <w:t xml:space="preserve"> </w:t>
      </w:r>
      <w:r>
        <w:rPr>
          <w:rStyle w:val="VerbatimChar"/>
        </w:rPr>
        <w:t xml:space="preserve">student</w:t>
      </w:r>
      <w:r>
        <w:t xml:space="preserve">);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access</w:t>
      </w:r>
      <w:r>
        <w:t xml:space="preserve"> </w:t>
      </w:r>
      <w:r>
        <w:t xml:space="preserve">- runtime-контекст (</w:t>
      </w:r>
      <w:r>
        <w:rPr>
          <w:rStyle w:val="VerbatimChar"/>
        </w:rPr>
        <w:t xml:space="preserve">access_group</w:t>
      </w:r>
      <w:r>
        <w:t xml:space="preserve">,</w:t>
      </w:r>
      <w:r>
        <w:t xml:space="preserve"> </w:t>
      </w:r>
      <w:r>
        <w:rPr>
          <w:rStyle w:val="VerbatimChar"/>
        </w:rPr>
        <w:t xml:space="preserve">legacy_role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unassigned</w:t>
      </w:r>
      <w:r>
        <w:t xml:space="preserve">);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effective_capabilities</w:t>
      </w:r>
      <w:r>
        <w:t xml:space="preserve"> </w:t>
      </w:r>
      <w:r>
        <w:t xml:space="preserve">- итоговый набор разрешений, уже рассчитанных backend;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bundles</w:t>
      </w:r>
      <w:r>
        <w:t xml:space="preserve"> </w:t>
      </w:r>
      <w:r>
        <w:t xml:space="preserve">- сгруппированные наборы capabilities.</w:t>
      </w:r>
    </w:p>
    <w:p>
      <w:pPr>
        <w:pStyle w:val="FirstParagraph"/>
      </w:pPr>
      <w:r>
        <w:t xml:space="preserve">На основе</w:t>
      </w:r>
      <w:r>
        <w:t xml:space="preserve"> </w:t>
      </w:r>
      <w:r>
        <w:rPr>
          <w:rStyle w:val="VerbatimChar"/>
        </w:rPr>
        <w:t xml:space="preserve">effective_capabilities</w:t>
      </w:r>
      <w:r>
        <w:t xml:space="preserve"> </w:t>
      </w:r>
      <w:r>
        <w:t xml:space="preserve">принимаются решения о видимости пунктов меню, доступности маршрутов и активности кнопок. Это позволяет добавлять новые разделы без изменения структуры ролей - достаточно добавить capability в каталог и проверить её наличие в UI.</w:t>
      </w:r>
    </w:p>
    <w:p>
      <w:pPr>
        <w:pStyle w:val="BodyText"/>
      </w:pPr>
      <w:r>
        <w:t xml:space="preserve">Состояния</w:t>
      </w:r>
      <w:r>
        <w:t xml:space="preserve"> </w:t>
      </w:r>
      <w:r>
        <w:rPr>
          <w:rStyle w:val="VerbatimChar"/>
        </w:rPr>
        <w:t xml:space="preserve">unassigned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no access</w:t>
      </w:r>
      <w:r>
        <w:t xml:space="preserve"> </w:t>
      </w:r>
      <w:r>
        <w:t xml:space="preserve">являются валидными backend-состояниями и рендерятся как таковые, а не как ошибки интерфейса.</w:t>
      </w:r>
    </w:p>
    <w:bookmarkEnd w:id="73"/>
    <w:bookmarkStart w:id="74" w:name="ролевые-сценарии-взаимодействия"/>
    <w:p>
      <w:pPr>
        <w:pStyle w:val="3"/>
      </w:pPr>
      <w:r>
        <w:t xml:space="preserve">3.9.4. Ролевые сценарии взаимодействия</w:t>
      </w:r>
    </w:p>
    <w:p>
      <w:pPr>
        <w:pStyle w:val="FirstParagraph"/>
      </w:pPr>
      <w:r>
        <w:rPr>
          <w:b/>
          <w:bCs/>
        </w:rPr>
        <w:t xml:space="preserve">Администратор</w:t>
      </w:r>
      <w:r>
        <w:t xml:space="preserve"> </w:t>
      </w:r>
      <w:r>
        <w:t xml:space="preserve">получает доступ к следующим разделам:</w:t>
      </w:r>
      <w:r>
        <w:t xml:space="preserve"> </w:t>
      </w:r>
      <w:r>
        <w:t xml:space="preserve">- управление пользователями: onboarding преподавателей, bulk-создание студентов, lifecycle через disable/offboarding (не delete);</w:t>
      </w:r>
      <w:r>
        <w:t xml:space="preserve"> </w:t>
      </w:r>
      <w:r>
        <w:t xml:space="preserve">- управление учебными группами и назначением в них через</w:t>
      </w:r>
      <w:r>
        <w:t xml:space="preserve"> </w:t>
      </w:r>
      <w:r>
        <w:rPr>
          <w:rStyle w:val="VerbatimChar"/>
        </w:rPr>
        <w:t xml:space="preserve">education/groups</w:t>
      </w:r>
      <w:r>
        <w:t xml:space="preserve">;</w:t>
      </w:r>
      <w:r>
        <w:t xml:space="preserve"> </w:t>
      </w:r>
      <w:r>
        <w:t xml:space="preserve">- просмотр</w:t>
      </w:r>
      <w:r>
        <w:t xml:space="preserve"> </w:t>
      </w:r>
      <w:r>
        <w:rPr>
          <w:rStyle w:val="VerbatimChar"/>
        </w:rPr>
        <w:t xml:space="preserve">permissions/roles</w:t>
      </w:r>
      <w:r>
        <w:t xml:space="preserve"> </w:t>
      </w:r>
      <w:r>
        <w:t xml:space="preserve">- read-only карта системных ролей; future custom-role shell;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permissions/groups</w:t>
      </w:r>
      <w:r>
        <w:t xml:space="preserve"> </w:t>
      </w:r>
      <w:r>
        <w:t xml:space="preserve">- snapshot/read-only метаданные; write-операции access-groups - через backend</w:t>
      </w:r>
      <w:r>
        <w:t xml:space="preserve"> </w:t>
      </w:r>
      <w:r>
        <w:rPr>
          <w:rStyle w:val="VerbatimChar"/>
        </w:rPr>
        <w:t xml:space="preserve">/api/v1/access-groups</w:t>
      </w:r>
      <w:r>
        <w:t xml:space="preserve">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settings/security</w:t>
      </w:r>
      <w:r>
        <w:t xml:space="preserve"> </w:t>
      </w:r>
      <w:r>
        <w:t xml:space="preserve">- backend-owned self-service shell для account security;</w:t>
      </w:r>
      <w:r>
        <w:t xml:space="preserve"> </w:t>
      </w:r>
      <w:r>
        <w:t xml:space="preserve">- мониторинг инфраструктуры и аудит событий.</w:t>
      </w:r>
    </w:p>
    <w:p>
      <w:pPr>
        <w:pStyle w:val="BodyText"/>
      </w:pPr>
      <w:r>
        <w:rPr>
          <w:b/>
          <w:bCs/>
        </w:rPr>
        <w:t xml:space="preserve">Преподаватель</w:t>
      </w:r>
      <w:r>
        <w:t xml:space="preserve"> </w:t>
      </w:r>
      <w:r>
        <w:t xml:space="preserve">работает с разделами:</w:t>
      </w:r>
      <w:r>
        <w:t xml:space="preserve"> </w:t>
      </w:r>
      <w:r>
        <w:t xml:space="preserve">- каталог тем, разделов и тестов (</w:t>
      </w:r>
      <w:r>
        <w:rPr>
          <w:rStyle w:val="VerbatimChar"/>
        </w:rPr>
        <w:t xml:space="preserve">education/</w:t>
      </w:r>
      <w:r>
        <w:t xml:space="preserve">);</w:t>
      </w:r>
      <w:r>
        <w:t xml:space="preserve"> </w:t>
      </w:r>
      <w:r>
        <w:t xml:space="preserve">- назначение заданий группам с установкой сроков и TTL лабораторных сессий;</w:t>
      </w:r>
      <w:r>
        <w:t xml:space="preserve"> </w:t>
      </w:r>
      <w:r>
        <w:t xml:space="preserve">- панель мониторинга активных сессий студентов;</w:t>
      </w:r>
      <w:r>
        <w:t xml:space="preserve"> </w:t>
      </w:r>
      <w:r>
        <w:t xml:space="preserve">- просмотр результатов выполненных заданий.</w:t>
      </w:r>
    </w:p>
    <w:p>
      <w:pPr>
        <w:pStyle w:val="BodyText"/>
      </w:pPr>
      <w:r>
        <w:rPr>
          <w:b/>
          <w:bCs/>
        </w:rPr>
        <w:t xml:space="preserve">Студент</w:t>
      </w:r>
      <w:r>
        <w:t xml:space="preserve"> </w:t>
      </w:r>
      <w:r>
        <w:t xml:space="preserve">взаимодействует с:</w:t>
      </w:r>
      <w:r>
        <w:t xml:space="preserve"> </w:t>
      </w:r>
      <w:r>
        <w:t xml:space="preserve">- личным кабинетом со списком назначенных работ;</w:t>
      </w:r>
      <w:r>
        <w:t xml:space="preserve"> </w:t>
      </w:r>
      <w:r>
        <w:t xml:space="preserve">- запуском лабораторной среды и индикатором прогресса provisioning;</w:t>
      </w:r>
      <w:r>
        <w:t xml:space="preserve"> </w:t>
      </w:r>
      <w:r>
        <w:t xml:space="preserve">- таймером оставшегося TTL сессии;</w:t>
      </w:r>
      <w:r>
        <w:t xml:space="preserve"> </w:t>
      </w:r>
      <w:r>
        <w:t xml:space="preserve">- инструкцией и кнопкой досрочного завершения.</w:t>
      </w:r>
    </w:p>
    <w:p>
      <w:pPr>
        <w:pStyle w:val="BodyText"/>
      </w:pPr>
      <w:r>
        <w:t xml:space="preserve">Компоненты и маршруты, для которых отсутствует соответствующая capability, не отображаются. При этом backend повторно проверяет каждый action - скрытие кнопки не является механизмом защиты.</w:t>
      </w:r>
    </w:p>
    <w:bookmarkEnd w:id="74"/>
    <w:bookmarkStart w:id="75" w:name="auth-flow-и-logout-semantics"/>
    <w:p>
      <w:pPr>
        <w:pStyle w:val="3"/>
      </w:pPr>
      <w:r>
        <w:t xml:space="preserve">3.9.5. Auth flow и logout semantics</w:t>
      </w:r>
    </w:p>
    <w:p>
      <w:pPr>
        <w:pStyle w:val="FirstParagraph"/>
      </w:pPr>
      <w:r>
        <w:t xml:space="preserve">Canonical browser auth flow:</w:t>
      </w:r>
    </w:p>
    <w:p>
      <w:pPr>
        <w:pStyle w:val="Compact"/>
        <w:numPr>
          <w:ilvl w:val="0"/>
          <w:numId w:val="1012"/>
        </w:numPr>
      </w:pPr>
      <w:r>
        <w:t xml:space="preserve">Фронт перенаправляет браузер на</w:t>
      </w:r>
      <w:r>
        <w:t xml:space="preserve"> </w:t>
      </w:r>
      <w:r>
        <w:rPr>
          <w:rStyle w:val="VerbatimChar"/>
        </w:rPr>
        <w:t xml:space="preserve">GET /api/v1/auth/login</w:t>
      </w:r>
      <w:r>
        <w:t xml:space="preserve">.</w:t>
      </w:r>
    </w:p>
    <w:p>
      <w:pPr>
        <w:pStyle w:val="Compact"/>
        <w:numPr>
          <w:ilvl w:val="0"/>
          <w:numId w:val="1012"/>
        </w:numPr>
      </w:pPr>
      <w:r>
        <w:t xml:space="preserve">Backend перенаправляет браузер в Keycloak.</w:t>
      </w:r>
    </w:p>
    <w:p>
      <w:pPr>
        <w:pStyle w:val="Compact"/>
        <w:numPr>
          <w:ilvl w:val="0"/>
          <w:numId w:val="1012"/>
        </w:numPr>
      </w:pPr>
      <w:r>
        <w:t xml:space="preserve">Keycloak возвращает браузер на</w:t>
      </w:r>
      <w:r>
        <w:t xml:space="preserve"> </w:t>
      </w:r>
      <w:r>
        <w:rPr>
          <w:rStyle w:val="VerbatimChar"/>
        </w:rPr>
        <w:t xml:space="preserve">GET /api/v1/auth/callback</w:t>
      </w:r>
      <w:r>
        <w:t xml:space="preserve"> </w:t>
      </w:r>
      <w:r>
        <w:t xml:space="preserve">(backend).</w:t>
      </w:r>
    </w:p>
    <w:p>
      <w:pPr>
        <w:pStyle w:val="Compact"/>
        <w:numPr>
          <w:ilvl w:val="0"/>
          <w:numId w:val="1012"/>
        </w:numPr>
      </w:pPr>
      <w:r>
        <w:t xml:space="preserve">Backend выполняет code exchange, формирует серверную сессию, устанавливает opaque-cookie и перенаправляет браузер на фронт.</w:t>
      </w:r>
    </w:p>
    <w:p>
      <w:pPr>
        <w:pStyle w:val="Compact"/>
        <w:numPr>
          <w:ilvl w:val="0"/>
          <w:numId w:val="1012"/>
        </w:numPr>
      </w:pPr>
      <w:r>
        <w:t xml:space="preserve">Фронт вызывает</w:t>
      </w:r>
      <w:r>
        <w:t xml:space="preserve"> </w:t>
      </w:r>
      <w:r>
        <w:rPr>
          <w:rStyle w:val="VerbatimChar"/>
        </w:rPr>
        <w:t xml:space="preserve">GET /api/v1/auth/me</w:t>
      </w:r>
      <w:r>
        <w:t xml:space="preserve"> </w:t>
      </w:r>
      <w:r>
        <w:t xml:space="preserve">и получает полный access context.</w:t>
      </w:r>
    </w:p>
    <w:p>
      <w:pPr>
        <w:pStyle w:val="FirstParagraph"/>
      </w:pPr>
      <w:r>
        <w:t xml:space="preserve">Фронт не парсит JWT как основной источник разрешений и не хранит токены в клиентском состоянии.</w:t>
      </w:r>
    </w:p>
    <w:p>
      <w:pPr>
        <w:pStyle w:val="BodyText"/>
      </w:pPr>
      <w:r>
        <w:t xml:space="preserve">Logout различается на два сценария:</w:t>
      </w:r>
      <w:r>
        <w:t xml:space="preserve"> </w:t>
      </w:r>
      <w:r>
        <w:rPr>
          <w:b/>
          <w:bCs/>
        </w:rPr>
        <w:t xml:space="preserve">local logout</w:t>
      </w:r>
      <w:r>
        <w:t xml:space="preserve"> </w:t>
      </w:r>
      <w:r>
        <w:t xml:space="preserve">(завершение app-сессии; SSO-сессия Keycloak может оставаться живой) и</w:t>
      </w:r>
      <w:r>
        <w:t xml:space="preserve"> </w:t>
      </w:r>
      <w:r>
        <w:rPr>
          <w:b/>
          <w:bCs/>
        </w:rPr>
        <w:t xml:space="preserve">full platform logout</w:t>
      </w:r>
      <w:r>
        <w:t xml:space="preserve"> </w:t>
      </w:r>
      <w:r>
        <w:t xml:space="preserve">(завершение и app-сессии, и SSO-сессии; следующий вход требует нового login flow). Кнопка «Выйти» в продукте соответствует full platform logout через</w:t>
      </w:r>
      <w:r>
        <w:t xml:space="preserve"> </w:t>
      </w:r>
      <w:r>
        <w:rPr>
          <w:rStyle w:val="VerbatimChar"/>
        </w:rPr>
        <w:t xml:space="preserve">POST /api/v1/auth/logout</w:t>
      </w:r>
      <w:r>
        <w:t xml:space="preserve"> </w:t>
      </w:r>
      <w:r>
        <w:t xml:space="preserve">[40].</w:t>
      </w:r>
    </w:p>
    <w:bookmarkEnd w:id="75"/>
    <w:bookmarkStart w:id="76" w:name="меры-безопасности-клиентской-части"/>
    <w:p>
      <w:pPr>
        <w:pStyle w:val="3"/>
      </w:pPr>
      <w:r>
        <w:t xml:space="preserve">3.9.6. Меры безопасности клиентской части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Backend-owned session</w:t>
      </w:r>
      <w:r>
        <w:t xml:space="preserve">: фронт не хранит access/refresh-токены в cookie или localStorage как canonical auth source; cookie является opaque session key;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HTTPS обязателен</w:t>
      </w:r>
      <w:r>
        <w:t xml:space="preserve">: сессионная cookie передаётся только по зашифрованному каналу;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Content Security Policy</w:t>
      </w:r>
      <w:r>
        <w:t xml:space="preserve"> </w:t>
      </w:r>
      <w:r>
        <w:t xml:space="preserve">ограничивает загрузку внешних скриптов;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XSS-защита</w:t>
      </w:r>
      <w:r>
        <w:t xml:space="preserve"> </w:t>
      </w:r>
      <w:r>
        <w:t xml:space="preserve">обеспечивается встроенным экранированием Vue; использование</w:t>
      </w:r>
      <w:r>
        <w:t xml:space="preserve"> </w:t>
      </w:r>
      <w:r>
        <w:rPr>
          <w:rStyle w:val="VerbatimChar"/>
        </w:rPr>
        <w:t xml:space="preserve">v-html</w:t>
      </w:r>
      <w:r>
        <w:t xml:space="preserve"> </w:t>
      </w:r>
      <w:r>
        <w:t xml:space="preserve">без санитизации исключено;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CORS</w:t>
      </w:r>
      <w:r>
        <w:t xml:space="preserve"> </w:t>
      </w:r>
      <w:r>
        <w:t xml:space="preserve">настроен на стороне API с ограниченным списком допустимых origin [41];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SameSite=Strict</w:t>
      </w:r>
      <w:r>
        <w:t xml:space="preserve"> </w:t>
      </w:r>
      <w:r>
        <w:t xml:space="preserve">для session cookie предотвращает CSRF.</w:t>
      </w:r>
    </w:p>
    <w:bookmarkEnd w:id="76"/>
    <w:bookmarkEnd w:id="77"/>
    <w:bookmarkStart w:id="78" w:name="вывод-по-главе-1"/>
    <w:p>
      <w:pPr>
        <w:pStyle w:val="2"/>
      </w:pPr>
      <w:r>
        <w:t xml:space="preserve">3.10. Вывод по главе</w:t>
      </w:r>
    </w:p>
    <w:p>
      <w:pPr>
        <w:pStyle w:val="FirstParagraph"/>
      </w:pPr>
      <w:r>
        <w:t xml:space="preserve">Спроектированная архитектура обеспечивает все ключевые свойства целевой системы. Изоляция достигается семиконтурной сегментацией пространств имён с запрещающей по умолчанию NetworkPolicy: пространство имён</w:t>
      </w:r>
      <w:r>
        <w:t xml:space="preserve"> </w:t>
      </w:r>
      <w:r>
        <w:rPr>
          <w:rStyle w:val="VerbatimChar"/>
        </w:rPr>
        <w:t xml:space="preserve">labs</w:t>
      </w:r>
      <w:r>
        <w:t xml:space="preserve"> </w:t>
      </w:r>
      <w:r>
        <w:t xml:space="preserve">не имеет сетевого пути к</w:t>
      </w:r>
      <w:r>
        <w:t xml:space="preserve"> </w:t>
      </w:r>
      <w:r>
        <w:rPr>
          <w:rStyle w:val="VerbatimChar"/>
        </w:rPr>
        <w:t xml:space="preserve">infrastructure</w:t>
      </w:r>
      <w:r>
        <w:t xml:space="preserve">,</w:t>
      </w:r>
      <w:r>
        <w:t xml:space="preserve"> </w:t>
      </w:r>
      <w:r>
        <w:rPr>
          <w:rStyle w:val="VerbatimChar"/>
        </w:rPr>
        <w:t xml:space="preserve">messaging</w:t>
      </w:r>
      <w:r>
        <w:t xml:space="preserve">,</w:t>
      </w:r>
      <w:r>
        <w:t xml:space="preserve"> </w:t>
      </w:r>
      <w:r>
        <w:rPr>
          <w:rStyle w:val="VerbatimChar"/>
        </w:rPr>
        <w:t xml:space="preserve">auth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platform</w:t>
      </w:r>
      <w:r>
        <w:t xml:space="preserve">. Управляемость обеспечивается FSM жизненного цикла из пяти состояний (</w:t>
      </w:r>
      <w:r>
        <w:rPr>
          <w:rStyle w:val="VerbatimChar"/>
        </w:rPr>
        <w:t xml:space="preserve">PENDING → PROVISIONING → RUNNING → STOPPING → STOPPED</w:t>
      </w:r>
      <w:r>
        <w:t xml:space="preserve">) и гибридной трёхслойной моделью авторизации: RBAC (Keycloak) для классификации, capability bundles для исчисления effective_capabilities, ABAC для ресурсно-ориентированных проверок на стороне backend. Воспроизводимость гарантируется GitOps-процессом и Helm-чартами. Наблюдаемость реализована триадой метрик / журналов / распределённых трассировок.</w:t>
      </w:r>
    </w:p>
    <w:p>
      <w:pPr>
        <w:pStyle w:val="BodyText"/>
      </w:pPr>
      <w:r>
        <w:t xml:space="preserve">Принципиальное архитектурное решение - разделение обязанностей между FastAPI backend и Celery Workers: backend управляет бизнес-логикой и не имеет доступа к Kubernetes API; Celery Workers являются единственным авторизованным компонентом для операций с K8s-ресурсами. Celery Beat автоматизирует очистку истёкших сессий по TTL без участия HTTP API.</w:t>
      </w:r>
    </w:p>
    <w:p>
      <w:pPr>
        <w:pStyle w:val="BodyText"/>
      </w:pPr>
      <w:r>
        <w:t xml:space="preserve">Кибериммунная структура развёртывания локализует возможный ущерб от компрометации в границах единственной сессии благодаря трём доменам доверия, SecurityContext с отброшенными capabilities и верификации цепочки поставки образов через Cosign. Клиентская часть реализована как Nuxt universal app на базе Nuxt 4 / Vue 3 со слоёной архитектурой (Domain / Application / Infrastructure / App), управлением состоянием через Nuxt</w:t>
      </w:r>
      <w:r>
        <w:t xml:space="preserve"> </w:t>
      </w:r>
      <w:r>
        <w:rPr>
          <w:rStyle w:val="VerbatimChar"/>
        </w:rPr>
        <w:t xml:space="preserve">useState</w:t>
      </w:r>
      <w:r>
        <w:t xml:space="preserve"> </w:t>
      </w:r>
      <w:r>
        <w:t xml:space="preserve">без внешнего стейт-менеджера, валидацией через Zod и UI на</w:t>
      </w:r>
      <w:r>
        <w:t xml:space="preserve"> </w:t>
      </w:r>
      <w:r>
        <w:t xml:space="preserve">[@nuxt/ui]</w:t>
      </w:r>
      <w:r>
        <w:t xml:space="preserve">. Capability-driven интерфейс полностью делегирует авторизационные решения серверной стороне через backend-owned OIDC flow. Принятые решения формируют основу для практической апробации, результаты которой представлены в главе 4.</w:t>
      </w:r>
    </w:p>
    <w:bookmarkEnd w:id="78"/>
    <w:bookmarkEnd w:id="79"/>
    <w:bookmarkStart w:id="89" w:name="X22360d6b7c42b76e422bec85ca794cab4736e5d"/>
    <w:p>
      <w:pPr>
        <w:pStyle w:val="1"/>
      </w:pPr>
      <w:r>
        <w:t xml:space="preserve">Глава 4. Практическая апробация инфраструктуры и клиентской части</w:t>
      </w:r>
    </w:p>
    <w:p>
      <w:pPr>
        <w:pStyle w:val="FirstParagraph"/>
      </w:pPr>
      <w:r>
        <w:t xml:space="preserve">В главе рассматриваются результаты апробации инфраструктурного контура и клиентской части платформы, а также приводится пример сценария их использования.</w:t>
      </w:r>
    </w:p>
    <w:p>
      <w:pPr>
        <w:pStyle w:val="BodyText"/>
      </w:pPr>
      <w:r>
        <w:t xml:space="preserve">В главе представлены методология и результаты апробации разработанной платформы по четырём направлениям: функциональное тестирование, нагрузочные испытания, проверка механизмов безопасности и оценка эксплуатационного эффекта автоматизации. Для каждого направления приведены измеримые результаты и их интерпретация.</w:t>
      </w:r>
    </w:p>
    <w:bookmarkStart w:id="80" w:name="организация-апробации"/>
    <w:p>
      <w:pPr>
        <w:pStyle w:val="2"/>
      </w:pPr>
      <w:r>
        <w:t xml:space="preserve">4.1. Организация апробации</w:t>
      </w:r>
    </w:p>
    <w:p>
      <w:pPr>
        <w:pStyle w:val="FirstParagraph"/>
      </w:pPr>
      <w:r>
        <w:t xml:space="preserve">Апробация проведена на тестовом Kubernetes-кластере версии 1.29 из трёх узлов: один управляющий узел и два рабочих узла. Узлы развёрнуты как виртуальные машины на базе KVM-гипервизора. Суммарные ресурсы кластера: 24 vCPU и 48 GiB RAM. Сетевой профиль: 10 Gbit/s виртуальная сеть между узлами. Среда выполнения контейнеров: containerd 1.7. CNI-плагин: Calico (обеспечивает поддержку NetworkPolicy). Нагрузочное тестирование API проводилось инструментом k6 версии 0.50, сценарий предусматривал нарастающую нагрузку от 0 до 50 виртуальных пользователей за 60 секунд с удержанием в течение 300 секунд. Проверка изоляции выполнялась посредством попыток соединений типа</w:t>
      </w:r>
      <w:r>
        <w:t xml:space="preserve"> </w:t>
      </w:r>
      <w:r>
        <w:t xml:space="preserve">“под-к-поду”</w:t>
      </w:r>
      <w:r>
        <w:t xml:space="preserve"> </w:t>
      </w:r>
      <w:r>
        <w:t xml:space="preserve">между Pod’ами пространства имён</w:t>
      </w:r>
      <w:r>
        <w:t xml:space="preserve"> </w:t>
      </w:r>
      <w:r>
        <w:rPr>
          <w:rStyle w:val="VerbatimChar"/>
        </w:rPr>
        <w:t xml:space="preserve">labs</w:t>
      </w:r>
      <w:r>
        <w:t xml:space="preserve"> </w:t>
      </w:r>
      <w:r>
        <w:t xml:space="preserve">с использованием</w:t>
      </w:r>
      <w:r>
        <w:t xml:space="preserve"> </w:t>
      </w:r>
      <w:r>
        <w:rPr>
          <w:rStyle w:val="VerbatimChar"/>
        </w:rPr>
        <w:t xml:space="preserve">kubectl exec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curl</w:t>
      </w:r>
      <w:r>
        <w:t xml:space="preserve">.</w:t>
      </w:r>
    </w:p>
    <w:bookmarkEnd w:id="80"/>
    <w:bookmarkStart w:id="81" w:name="функциональные-результаты"/>
    <w:p>
      <w:pPr>
        <w:pStyle w:val="2"/>
      </w:pPr>
      <w:r>
        <w:t xml:space="preserve">4.2. Функциональные результаты</w:t>
      </w:r>
    </w:p>
    <w:p>
      <w:pPr>
        <w:pStyle w:val="FirstParagraph"/>
      </w:pPr>
      <w:r>
        <w:t xml:space="preserve">Проверены все критичные пользовательские и системные сценарии, включая: аутентификацию и ролевую авторизацию через Keycloak OIDC; назначение и запуск лабораторных заданий преподавателем; создание изолированной среды на каждого пользователя; автоматическое завершение по TTL; очистку пространства имён и освобождение ресурсов. Во всех проверенных сценариях достигнута корректная последовательность переходов состояния FSM без ручного вмешательства оператора. Все семь функциональных требований (ФТ-1…ФТ-7) выполнены в полном объёме.</w:t>
      </w:r>
    </w:p>
    <w:bookmarkEnd w:id="81"/>
    <w:bookmarkStart w:id="82" w:name="нагрузочные-результаты"/>
    <w:p>
      <w:pPr>
        <w:pStyle w:val="2"/>
      </w:pPr>
      <w:r>
        <w:t xml:space="preserve">4.3. Нагрузочные результаты</w:t>
      </w:r>
    </w:p>
    <w:p>
      <w:pPr>
        <w:pStyle w:val="FirstParagraph"/>
        <w:keepNext/>
        <w:spacing w:before="240" w:after="60" w:line="240" w:lineRule="auto"/>
        <w:ind w:firstLine="0"/>
        <w:jc w:val="start"/>
      </w:pPr>
      <w:r>
        <w:rPr>
          <w:sz w:val="24"/>
          <w:szCs w:val="24"/>
        </w:rPr>
        <w:t xml:space="preserve">Таблица 5 содержит результаты нагрузочного тестирования API при 50 одновременных клиентских соединениях, а также результаты нагрузочного тестирования запуска 30 параллельных лабораторных сессий.</w:t>
      </w:r>
    </w:p>
    <w:p>
      <w:pPr>
        <w:pStyle w:val="BodyText"/>
        <w:keepNext/>
        <w:spacing w:before="240" w:after="60" w:line="240" w:lineRule="auto"/>
        <w:ind w:firstLine="0"/>
        <w:jc w:val="start"/>
      </w:pPr>
      <w:r>
        <w:rPr>
          <w:sz w:val="24"/>
          <w:szCs w:val="24"/>
        </w:rPr>
        <w:t xml:space="preserve">Таблица 5. Результаты нагрузочного тестирования</w:t>
      </w:r>
    </w:p>
    <w:tbl>
      <w:tblPr>
        <w:tblStyle w:val="af0"/>
        <w:tblW w:type="pct" w:w="5000"/>
        <w:tblLayout w:type="fixed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cantSplit/>
          <w:tblHeader w:val="on"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Параметр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50 клиентов (стенд)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Целевой SLO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Резерв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Инструмент измерения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Медиана задержки (p50)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47 мс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&lt; 200 мс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76%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k6 (нагрузочный тест)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95-й перцентиль (p95)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213 мс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&lt; 500 мс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57%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k6 (нагрузочный тест)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Доля ошибок API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0%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&lt; 1%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100%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k6 + Prometheus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Утилизация CPU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~68%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&lt; 85%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20%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Prometheus / cAdvisor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Утилизация RAM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~71%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&lt; 85%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17%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Prometheus / cAdvisor</w:t>
            </w:r>
          </w:p>
        </w:tc>
      </w:tr>
    </w:tbl>
    <w:p>
      <w:pPr>
        <w:pStyle w:val="BodyText"/>
      </w:pPr>
      <w:r>
        <w:t xml:space="preserve">При одновременном запуске 30 сессий зафиксированы следующие значения: среднее время запуска составило 18,3 с (без прогретого кэша образов), что соответствует НФТ-1 (≤ 20 с); максимальное время запуска достигло 34,7 с (одно аномальное значение при первичном скачивании образа); среднее время при прогретом кэше составило 6,1 с. Медианная задержка API составила 47 мс, p95 достигла 213 мс, доля ошибок равна 0%. Утилизация CPU в пике составила ~68%, RAM составила ~71%, что сохраняет резерв для пиковых колебаний нагрузки в пределах ~20%.</w:t>
      </w:r>
    </w:p>
    <w:bookmarkEnd w:id="82"/>
    <w:bookmarkStart w:id="83" w:name="результаты-проверки-безопасности"/>
    <w:p>
      <w:pPr>
        <w:pStyle w:val="2"/>
      </w:pPr>
      <w:r>
        <w:t xml:space="preserve">4.4. Результаты проверки безопасности</w:t>
      </w:r>
    </w:p>
    <w:p>
      <w:pPr>
        <w:pStyle w:val="FirstParagraph"/>
      </w:pPr>
      <w:r>
        <w:t xml:space="preserve">Проверка сетевой изоляции включала серию попыток соединений типа</w:t>
      </w:r>
      <w:r>
        <w:t xml:space="preserve"> </w:t>
      </w:r>
      <w:r>
        <w:t xml:space="preserve">“под-к-поду”</w:t>
      </w:r>
      <w:r>
        <w:t xml:space="preserve"> </w:t>
      </w:r>
      <w:r>
        <w:t xml:space="preserve">между Pod’ами пространства имён</w:t>
      </w:r>
      <w:r>
        <w:t xml:space="preserve"> </w:t>
      </w:r>
      <w:r>
        <w:rPr>
          <w:rStyle w:val="VerbatimChar"/>
        </w:rPr>
        <w:t xml:space="preserve">labs</w:t>
      </w:r>
      <w:r>
        <w:t xml:space="preserve"> </w:t>
      </w:r>
      <w:r>
        <w:t xml:space="preserve">(N = 50 попыток). Все попытки были заблокированы NetworkPolicy; коэффициент изоляции составил 0/50 = 0% успешных межсессионных соединений, что полностью соответствует НФТ-3. Попытки обращения к сервисам пространств имён</w:t>
      </w:r>
      <w:r>
        <w:t xml:space="preserve"> </w:t>
      </w:r>
      <w:r>
        <w:rPr>
          <w:rStyle w:val="VerbatimChar"/>
        </w:rPr>
        <w:t xml:space="preserve">platform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infrastructure</w:t>
      </w:r>
      <w:r>
        <w:t xml:space="preserve"> </w:t>
      </w:r>
      <w:r>
        <w:t xml:space="preserve">из учебных контейнеров также блокировались политиками сети.</w:t>
      </w:r>
    </w:p>
    <w:p>
      <w:pPr>
        <w:pStyle w:val="BodyText"/>
      </w:pPr>
      <w:r>
        <w:t xml:space="preserve">Тесты на эскалацию привилегий (запуск процессов от имени суперпользователя, привилегированные операции, небезопасные системные вызовы через специально подготовленный тестовый под) показали корректное срабатывание SecurityContext и seccomp-политик: все попытки были отклонены OOMKiller или завершались EPERM. При запуске стресс-нагрузки (stress-ng) внутри учебных подов подтверждена корректная работа cgroup-ограничений: превышение лимитов CPU и RAM не приводило к деградации соседних сессий или инфраструктурных сервисов.</w:t>
      </w:r>
    </w:p>
    <w:bookmarkEnd w:id="83"/>
    <w:bookmarkStart w:id="84" w:name="верификация-нефункциональных-требований"/>
    <w:p>
      <w:pPr>
        <w:pStyle w:val="2"/>
      </w:pPr>
      <w:r>
        <w:t xml:space="preserve">4.5. Верификация нефункциональных требований</w:t>
      </w:r>
    </w:p>
    <w:p>
      <w:pPr>
        <w:pStyle w:val="FirstParagraph"/>
        <w:keepNext/>
        <w:spacing w:before="240" w:after="60" w:line="240" w:lineRule="auto"/>
        <w:ind w:firstLine="0"/>
        <w:jc w:val="start"/>
      </w:pPr>
      <w:r>
        <w:rPr>
          <w:sz w:val="24"/>
          <w:szCs w:val="24"/>
        </w:rPr>
        <w:t xml:space="preserve">Таблица 6 содержит сводную верификацию всех нефункциональных требований, сформулированных в разделе 1.5.</w:t>
      </w:r>
    </w:p>
    <w:p>
      <w:pPr>
        <w:pStyle w:val="BodyText"/>
        <w:keepNext/>
        <w:spacing w:before="240" w:after="60" w:line="240" w:lineRule="auto"/>
        <w:ind w:firstLine="0"/>
        <w:jc w:val="start"/>
      </w:pPr>
      <w:r>
        <w:rPr>
          <w:sz w:val="24"/>
          <w:szCs w:val="24"/>
        </w:rPr>
        <w:t xml:space="preserve">Таблица 6. Верификация нефункциональных требований</w:t>
      </w:r>
    </w:p>
    <w:tbl>
      <w:tblPr>
        <w:tblStyle w:val="af0"/>
        <w:tblW w:type="pct" w:w="5000"/>
        <w:tblLayout w:type="fixed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cantSplit/>
          <w:tblHeader w:val="on"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ID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Требование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Целевое значение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Фактический результат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Статус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НФТ-1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Медианное время запуска среды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≤ 20 с (без кэша)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18,3 с (30 сессий); 6,1 с (прогретый кэш)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Выполнено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НФТ-2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Число параллельных сессий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≥ 30 без деградации SLA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30 сессий; max 34,7 с; ошибок: 0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Выполнено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НФТ-3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Сетевая изоляция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0 успешных межсессионных соединений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0 из 50 попыток соединений между Pod’ами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VerbatimChar"/>
                <w:sz w:val="24"/>
                <w:szCs w:val="24"/>
              </w:rPr>
              <w:t xml:space="preserve">labs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Выполнено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НФТ-4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Отказоустойчивость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Отказ пода не нарушает управляемость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Перезапуск по пробе живости; состояние автоматически восстановлено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Выполнено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НФТ-5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Аудит операций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Все критичные события зафиксированы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Loki + структурированный журнал: субъект, время, тип, статус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Выполнено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НФТ-6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GitOps-сопровождение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Изменения только через запрос на слияние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100% изменений через MR в GitLab; прямые правки заблокированы</w:t>
            </w:r>
          </w:p>
        </w:tc>
        <w:tc>
          <w:tcPr/>
          <w:p>
            <w:pPr>
              <w:pStyle w:val="Compact"/>
              <w:spacing w:before="0" w:after="0" w:line="240" w:lineRule="auto"/>
              <w:jc w:val="left"/>
              <w:ind w:firstLine="0"/>
            </w:pPr>
            <w:r>
              <w:rPr>
                <w:sz w:val="24"/>
                <w:szCs w:val="24"/>
              </w:rPr>
              <w:t xml:space="preserve">Выполнено</w:t>
            </w:r>
          </w:p>
        </w:tc>
      </w:tr>
    </w:tbl>
    <w:p>
      <w:pPr>
        <w:pStyle w:val="BodyText"/>
      </w:pPr>
      <w:r>
        <w:t xml:space="preserve">Все шесть нефункциональных требований выполнены. Наиболее значимым результатом является достижение НФТ-3 (нулевая межсессионная связность) как ключевого требования безопасности для образовательного киберполигона.</w:t>
      </w:r>
    </w:p>
    <w:bookmarkEnd w:id="84"/>
    <w:bookmarkStart w:id="85" w:name="эксплуатационный-эффект-автоматизации"/>
    <w:p>
      <w:pPr>
        <w:pStyle w:val="2"/>
      </w:pPr>
      <w:r>
        <w:t xml:space="preserve">4.6. Эксплуатационный эффект автоматизации</w:t>
      </w:r>
    </w:p>
    <w:p>
      <w:pPr>
        <w:pStyle w:val="FirstParagraph"/>
      </w:pPr>
      <w:r>
        <w:t xml:space="preserve">При сравнении с ручным развёртыванием получены следующие практические эффекты. Время предоставления одной лабораторной среды сократилось с ~15–20 минут ручного труда администратора (создание пространства имён, настройка политик, запуск подов) до 18,3 с автоматического выполнения. Доля ручных операций в процессе релиза конфигурации снизилась до нуля: все изменения проходят через GitOps-конвейер. Предсказуемость релизов возросла: откат на предыдущую стабильную ревизию выполняется командой отката</w:t>
      </w:r>
      <w:r>
        <w:t xml:space="preserve"> </w:t>
      </w:r>
      <w:r>
        <w:rPr>
          <w:rStyle w:val="VerbatimChar"/>
        </w:rPr>
        <w:t xml:space="preserve">helm rollback</w:t>
      </w:r>
      <w:r>
        <w:t xml:space="preserve"> </w:t>
      </w:r>
      <w:r>
        <w:t xml:space="preserve">за 3–5 секунд. Аудируемость изменений обеспечена на уровне каждого коммита в GitLab с привязкой к MR и CI-результатам.</w:t>
      </w:r>
    </w:p>
    <w:bookmarkEnd w:id="85"/>
    <w:bookmarkStart w:id="86" w:name="ограничения-исследования"/>
    <w:p>
      <w:pPr>
        <w:pStyle w:val="2"/>
      </w:pPr>
      <w:r>
        <w:t xml:space="preserve">4.7. Ограничения исследования</w:t>
      </w:r>
    </w:p>
    <w:p>
      <w:pPr>
        <w:pStyle w:val="FirstParagraph"/>
      </w:pPr>
      <w:r>
        <w:t xml:space="preserve">Результаты получены на стенде ограниченного масштаба (3 узла, 30 параллельных сессий) и не претендуют на прямую экстраполяцию без адаптации на кластеры с числом параллельных сессий более 100, гетерогенную инфраструктуру с различными профилями хранилища и сети, а также на сценарии с жёсткими регуляторными требованиями к криптографическому контролю (ГОСТ). Для производственного внедрения необходим этап пилотной эксплуатации с локальной калибровкой SLO и стресс-тестированием на целевом объёме нагрузки.</w:t>
      </w:r>
    </w:p>
    <w:bookmarkEnd w:id="86"/>
    <w:bookmarkStart w:id="87" w:name="перспективы-развития"/>
    <w:p>
      <w:pPr>
        <w:pStyle w:val="2"/>
      </w:pPr>
      <w:r>
        <w:t xml:space="preserve">4.8. Перспективы развития</w:t>
      </w:r>
    </w:p>
    <w:p>
      <w:pPr>
        <w:pStyle w:val="FirstParagraph"/>
      </w:pPr>
      <w:r>
        <w:t xml:space="preserve">Приоритетными направлениями расширения платформы являются: внедрение автоматического масштабирования на основе метрик пользовательской нагрузки (KEDA для событийно-управляемого масштабирования); реализация декларативных политик (политики как код) через OPA/Gatekeeper и автоматизированный контроль соответствия требованиям; расширенная аналитика учебной активности и прогресса обучающихся; интеграция с корпоративной IDM/SSO (LDAP, Active Directory) для автоматической синхронизации ролей; расширение каталога безопасных шаблонов лабораторных окружений для различных дисциплин ИБ.</w:t>
      </w:r>
    </w:p>
    <w:bookmarkEnd w:id="87"/>
    <w:bookmarkStart w:id="88" w:name="вывод-по-главе-2"/>
    <w:p>
      <w:pPr>
        <w:pStyle w:val="2"/>
      </w:pPr>
      <w:r>
        <w:t xml:space="preserve">4.9. Вывод по главе</w:t>
      </w:r>
    </w:p>
    <w:p>
      <w:pPr>
        <w:pStyle w:val="FirstParagraph"/>
      </w:pPr>
      <w:r>
        <w:t xml:space="preserve">Апробация подтвердила, что предложенная архитектура и GitOps-процесс развёртывания обеспечивают требуемый баланс между безопасностью (НФТ-3 выполнен: 0 межсессионных соединений из 50 попыток), скоростью предоставления среды (НФТ-1 выполнен: 18,3 с &lt; 20 с) и эксплуатационной управляемостью (НФТ-6 выполнен: 100% изменений через GitOps). Все шесть нефункциональных требований выполнены. Цели ВКР достигнуты.</w:t>
      </w:r>
    </w:p>
    <w:bookmarkEnd w:id="88"/>
    <w:bookmarkEnd w:id="89"/>
    <w:bookmarkStart w:id="90" w:name="заключение"/>
    <w:p>
      <w:pPr>
        <w:pStyle w:val="1"/>
        <w:jc w:val="center"/>
        <w:ind w:firstLine="0"/>
      </w:pPr>
      <w:r>
        <w:t xml:space="preserve">ЗАКЛЮЧЕНИЕ</w:t>
      </w:r>
    </w:p>
    <w:p>
      <w:pPr>
        <w:pStyle w:val="FirstParagraph"/>
      </w:pPr>
      <w:r>
        <w:t xml:space="preserve">В результате выполнения выпускной квалификационной работы решены все поставленные задачи и достигнута цель: разработана защищённая автоматизированная инфраструктура и клиентская часть веб-платформы управления лабораторным комплексом обучения информационной безопасности на основе контейнерных технологий и концепции «инфраструктура как код».</w:t>
      </w:r>
    </w:p>
    <w:p>
      <w:pPr>
        <w:pStyle w:val="BodyText"/>
      </w:pPr>
      <w:r>
        <w:t xml:space="preserve">В части первой задачи проведён сравнительный анализ контейнерных технологий и IaC-подходов: обоснован выбор Kubernetes как оркестратора, Helm как инструмента управления конфигурацией, GitOps как процессной модели изменений. Выбор подтверждён сравнительными таблицами по формализованным критериям.</w:t>
      </w:r>
    </w:p>
    <w:p>
      <w:pPr>
        <w:pStyle w:val="BodyText"/>
      </w:pPr>
      <w:r>
        <w:t xml:space="preserve">В части второй задачи проанализированы ресурсные требования к платформе: определены шесть нефункциональных требований в измеримой форме, включая не более 20 секунд на запуск среды без прогретого кэша образов, не менее 30 параллельных сессий без деградации, нулевую межсессионную связность.</w:t>
      </w:r>
    </w:p>
    <w:p>
      <w:pPr>
        <w:pStyle w:val="BodyText"/>
      </w:pPr>
      <w:r>
        <w:t xml:space="preserve">В части третьей задачи спроектирована клиентская часть на базе Nuxt 4 / Vue 3 с capability-driven навигацией и гибридная модель авторизации: RBAC (три системные роли Keycloak) выполняет грубозернистую классификацию субъекта; capability bundles агрегируют права в</w:t>
      </w:r>
      <w:r>
        <w:t xml:space="preserve"> </w:t>
      </w:r>
      <w:r>
        <w:rPr>
          <w:rStyle w:val="VerbatimChar"/>
        </w:rPr>
        <w:t xml:space="preserve">effective_capabilities</w:t>
      </w:r>
      <w:r>
        <w:t xml:space="preserve">, возвращаемые фронту через</w:t>
      </w:r>
      <w:r>
        <w:t xml:space="preserve"> </w:t>
      </w:r>
      <w:r>
        <w:rPr>
          <w:rStyle w:val="VerbatimChar"/>
        </w:rPr>
        <w:t xml:space="preserve">GET /api/v1/auth/me</w:t>
      </w:r>
      <w:r>
        <w:t xml:space="preserve">; ABAC на стороне backend реализует ресурсно-ориентированные проверки (teacher = creator/co-author, student = active group member). Аутентификация реализована как backend-owned OIDC flow: браузер перенаправляется на</w:t>
      </w:r>
      <w:r>
        <w:t xml:space="preserve"> </w:t>
      </w:r>
      <w:r>
        <w:rPr>
          <w:rStyle w:val="VerbatimChar"/>
        </w:rPr>
        <w:t xml:space="preserve">GET /api/v1/auth/login</w:t>
      </w:r>
      <w:r>
        <w:t xml:space="preserve">, backend выполняет code exchange и возвращает opaque-сессионную cookie; фронт не владеет кодовым обменом и не парсит токены.</w:t>
      </w:r>
    </w:p>
    <w:p>
      <w:pPr>
        <w:pStyle w:val="BodyText"/>
      </w:pPr>
      <w:r>
        <w:t xml:space="preserve">В части четвёртой задачи разработана кибериммунная структура безопасного развёртывания: сегментация пространств имён с запрещающей по умолчанию сетевой политикой, SecurityContext с запретом повышения привилегий и seccomp-профилями, подпись образов через Cosign, централизованный аудит через Loki.</w:t>
      </w:r>
    </w:p>
    <w:p>
      <w:pPr>
        <w:pStyle w:val="BodyText"/>
      </w:pPr>
      <w:r>
        <w:t xml:space="preserve">В части пятой задачи автоматизирован полный жизненный цикл лабораторной среды (от запуска по запросу до автоматической очистки по TTL) с формализацией в виде конечного автомата из пяти состояний (PENDING → PROVISIONING → RUNNING → STOPPING → STOPPED). Автоматическая очистка истёкших сессий реализована через планировщик Celery Beat, который каждые 5 минут публикует задачи удаления Pod’ов, превысивших TTL, в очередь RabbitMQ.</w:t>
      </w:r>
    </w:p>
    <w:p>
      <w:pPr>
        <w:pStyle w:val="BodyText"/>
      </w:pPr>
      <w:r>
        <w:t xml:space="preserve">Практическая апробация на тестовом трёхузловом кластере подтвердила выполнение всех шести нефункциональных требований. Среднее время запуска среды составило 18,3 с при 30 параллельных сессиях. Медианная задержка API составила 47 мс, p95 достигла 213 мс, доля ошибок равна 0%. Коэффициент межсессионной изоляции составил 0 успешных соединений из 50 попыток.</w:t>
      </w:r>
    </w:p>
    <w:p>
      <w:pPr>
        <w:pStyle w:val="BodyText"/>
      </w:pPr>
      <w:r>
        <w:t xml:space="preserve">Разработанное решение обеспечивает воспроизводимое, безопасное и масштабируемое развёртывание лабораторных сред для подготовки специалистов по информационной безопасности и может служить основой для создания полноценного учебного киберполигона в СПбГМТУ.</w:t>
      </w:r>
    </w:p>
    <w:bookmarkEnd w:id="90"/>
    <w:bookmarkStart w:id="98" w:name="список-использованных-источников"/>
    <w:p>
      <w:pPr>
        <w:pStyle w:val="1"/>
        <w:jc w:val="center"/>
        <w:ind w:firstLine="0"/>
      </w:pPr>
      <w:r>
        <w:t xml:space="preserve">СПИСОК ИСПОЛЬЗОВАННЫХ ИСТОЧНИКОВ</w:t>
      </w:r>
    </w:p>
    <w:bookmarkStart w:id="91" w:name="нормативно-правовые-акты"/>
    <w:p>
      <w:pPr>
        <w:pStyle w:val="2"/>
      </w:pPr>
      <w:r>
        <w:t xml:space="preserve">Нормативно-правовые акты</w:t>
      </w:r>
    </w:p>
    <w:p>
      <w:pPr>
        <w:numPr>
          <w:ilvl w:val="0"/>
          <w:numId w:val="1014"/>
        </w:numPr>
      </w:pPr>
      <w:r>
        <w:t xml:space="preserve">Федеральный закон от 27.07.2006 № 149-ФЗ «Об информации, информационных технологиях и о защите информации». URL: https://www.consultant.ru/document/cons_doc_LAW_61798/ (дата обращения: 04.05.2026).</w:t>
      </w:r>
    </w:p>
    <w:p>
      <w:pPr>
        <w:numPr>
          <w:ilvl w:val="0"/>
          <w:numId w:val="1014"/>
        </w:numPr>
      </w:pPr>
      <w:r>
        <w:t xml:space="preserve">Федеральный закон от 27.07.2006 № 152-ФЗ «О персональных данных». URL: https://www.consultant.ru/document/cons_doc_LAW_61801/ (дата обращения: 04.05.2026).</w:t>
      </w:r>
    </w:p>
    <w:p>
      <w:pPr>
        <w:numPr>
          <w:ilvl w:val="0"/>
          <w:numId w:val="1014"/>
        </w:numPr>
      </w:pPr>
      <w:r>
        <w:t xml:space="preserve">Федеральный закон от 26.07.2017 № 187-ФЗ «О безопасности критической информационной инфраструктуры Российской Федерации». URL: https://www.consultant.ru/document/cons_doc_LAW_220885/ (дата обращения: 04.05.2026).</w:t>
      </w:r>
    </w:p>
    <w:bookmarkEnd w:id="91"/>
    <w:bookmarkStart w:id="92" w:name="государственные-стандарты"/>
    <w:p>
      <w:pPr>
        <w:pStyle w:val="2"/>
      </w:pPr>
      <w:r>
        <w:t xml:space="preserve">Государственные стандарты</w:t>
      </w:r>
    </w:p>
    <w:p>
      <w:pPr>
        <w:numPr>
          <w:ilvl w:val="0"/>
          <w:numId w:val="1015"/>
        </w:numPr>
      </w:pPr>
      <w:r>
        <w:t xml:space="preserve">ГОСТ 7.32-2017. Система стандартов по информации, библиотечному и издательскому делу. Отчёт о научно-исследовательской работе. Структура и правила оформления. - М.: Стандартинформ, 2017. URL: https://docs.cntd.ru/document/1200157208 (дата обращения: 04.05.2026).</w:t>
      </w:r>
    </w:p>
    <w:p>
      <w:pPr>
        <w:numPr>
          <w:ilvl w:val="0"/>
          <w:numId w:val="1015"/>
        </w:numPr>
      </w:pPr>
      <w:r>
        <w:t xml:space="preserve">ГОСТ Р 51583-2014. Защита информации. Порядок создания автоматизированных систем в защищённом исполнении. Общие положения. URL: https://docs.cntd.ru/document/1200108858 (дата обращения: 04.05.2026).</w:t>
      </w:r>
    </w:p>
    <w:p>
      <w:pPr>
        <w:numPr>
          <w:ilvl w:val="0"/>
          <w:numId w:val="1015"/>
        </w:numPr>
      </w:pPr>
      <w:r>
        <w:t xml:space="preserve">ГОСТ Р ИСО/МЭК 27001-2021. Информационная безопасность, кибербезопасность и защита конфиденциальности. Системы управления информационной безопасностью. Требования. URL: https://docs.cntd.ru/document/1200180681 (дата обращения: 04.05.2026).</w:t>
      </w:r>
    </w:p>
    <w:p>
      <w:pPr>
        <w:numPr>
          <w:ilvl w:val="0"/>
          <w:numId w:val="1015"/>
        </w:numPr>
      </w:pPr>
      <w:r>
        <w:t xml:space="preserve">ГОСТ Р 58412-2019. Защита информации. Разработка безопасного программного обеспечения. Угрозы безопасности информации при разработке программного обеспечения. URL: https://docs.cntd.ru/document/1200170827 (дата обращения: 04.05.2026).</w:t>
      </w:r>
    </w:p>
    <w:p>
      <w:pPr>
        <w:numPr>
          <w:ilvl w:val="0"/>
          <w:numId w:val="1015"/>
        </w:numPr>
      </w:pPr>
      <w:r>
        <w:t xml:space="preserve">ГОСТ Р 57580.1-2017. Безопасность финансовых (банковских) операций. Защита информации финансовых организаций. Базовый состав организационных и технических мер. - М.: Стандартинформ, 2017. - 60 с.</w:t>
      </w:r>
    </w:p>
    <w:bookmarkEnd w:id="92"/>
    <w:bookmarkStart w:id="93" w:name="нормативные-документы-фстэк-россии"/>
    <w:p>
      <w:pPr>
        <w:pStyle w:val="2"/>
      </w:pPr>
      <w:r>
        <w:t xml:space="preserve">Нормативные документы ФСТЭК России</w:t>
      </w:r>
    </w:p>
    <w:p>
      <w:pPr>
        <w:numPr>
          <w:ilvl w:val="0"/>
          <w:numId w:val="1016"/>
        </w:numPr>
      </w:pPr>
      <w:r>
        <w:t xml:space="preserve">Приказ ФСТЭК России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системах». URL: https://fstec.ru/normotvorcheskaya/akty/53-prikazy/702 (дата обращения: 04.05.2026).</w:t>
      </w:r>
    </w:p>
    <w:p>
      <w:pPr>
        <w:numPr>
          <w:ilvl w:val="0"/>
          <w:numId w:val="1016"/>
        </w:numPr>
      </w:pPr>
      <w:r>
        <w:t xml:space="preserve">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 URL: https://fstec.ru/normotvorcheskaya/akty/53-prikazy/691 (дата обращения: 04.05.2026).</w:t>
      </w:r>
    </w:p>
    <w:p>
      <w:pPr>
        <w:numPr>
          <w:ilvl w:val="0"/>
          <w:numId w:val="1016"/>
        </w:numPr>
      </w:pPr>
      <w:r>
        <w:t xml:space="preserve">Приказ ФСТЭК России от 25.12.2017 № 239 «Об утверждении Требований по обеспечению безопасности значимых объектов критической информационной инфраструктуры Российской Федерации». URL: https://fstec.ru/normotvorcheskaya/akty/53-prikazy/2144 (дата обращения: 04.05.2026).</w:t>
      </w:r>
    </w:p>
    <w:bookmarkEnd w:id="93"/>
    <w:bookmarkStart w:id="94" w:name="российские-научные-источники"/>
    <w:p>
      <w:pPr>
        <w:pStyle w:val="2"/>
      </w:pPr>
      <w:r>
        <w:t xml:space="preserve">Российские научные источники</w:t>
      </w:r>
    </w:p>
    <w:p>
      <w:pPr>
        <w:numPr>
          <w:ilvl w:val="0"/>
          <w:numId w:val="1017"/>
        </w:numPr>
      </w:pPr>
      <w:r>
        <w:t xml:space="preserve">Липатова С.Е., Белов Ю.С. Практики обеспечения кибербезопасности в Kubernetes // E-Scio. 2022. URL: https://cyberleninka.ru/article/n/praktiki-obespecheniya-kiberbezopasnosti-v-kubernetes (дата обращения: 18.05.2026).</w:t>
      </w:r>
    </w:p>
    <w:p>
      <w:pPr>
        <w:numPr>
          <w:ilvl w:val="0"/>
          <w:numId w:val="1017"/>
        </w:numPr>
      </w:pPr>
      <w:r>
        <w:t xml:space="preserve">Дарвеш Г., Хаммуд Дж., Воробьёва А.А. Повышение безопасности Kubernetes с использованием машинного обучения: проактивный подход к обнаружению аномалий // Научно-технический вестник информационных технологий, механики и оптики. 2024. Т. 24. № 6. С. 1007–1015. DOI: 10.17586/2226-1494-2024-24-6-1007-1015.</w:t>
      </w:r>
    </w:p>
    <w:p>
      <w:pPr>
        <w:numPr>
          <w:ilvl w:val="0"/>
          <w:numId w:val="1017"/>
        </w:numPr>
      </w:pPr>
      <w:r>
        <w:t xml:space="preserve">Жуков М.М., Телков А.Ю. Киберполигон для практического изучения протоколов динамической маршрутизации с использованием программного обеспечения с открытым исходным кодом // Вестник Воронежского института МВД России. 2023. URL: https://cyberleninka.ru/article/n/kiberpoligon-dlya-prakticheskogo-izucheniya-protokolov-dinamicheskoy-marshrutizatsii-s-ispolzovaniem-programmnogo-obespecheniya-s (дата обращения: 18.05.2026).</w:t>
      </w:r>
    </w:p>
    <w:p>
      <w:pPr>
        <w:numPr>
          <w:ilvl w:val="0"/>
          <w:numId w:val="1017"/>
        </w:numPr>
      </w:pPr>
      <w:r>
        <w:t xml:space="preserve">Потёмкин А.С., Узоров К.А., Петросян Л.Э. Анализ российских платформ для хранения и управления Docker-образами // Известия Тульского государственного университета. Технические науки. 2024. № 10. С. 704–705. DOI: 10.24412/2071-6168-2024-10-704-705.</w:t>
      </w:r>
    </w:p>
    <w:p>
      <w:pPr>
        <w:numPr>
          <w:ilvl w:val="0"/>
          <w:numId w:val="1017"/>
        </w:numPr>
      </w:pPr>
      <w:r>
        <w:t xml:space="preserve">Цыбенко О.С. Контейнерная безопасность // E-Scio. 2023. URL: https://cyberleninka.ru/article/n/konteynernaya-bezopasnost (дата обращения: 18.05.2026).</w:t>
      </w:r>
    </w:p>
    <w:p>
      <w:pPr>
        <w:numPr>
          <w:ilvl w:val="0"/>
          <w:numId w:val="1017"/>
        </w:numPr>
      </w:pPr>
      <w:r>
        <w:t xml:space="preserve">Ганжур М.А., Дьяченко Н.В., Отакулов А.С. Анализ методологий DevOps и DevSecOps // Молодой исследователь Дона. 2021. URL: https://cyberleninka.ru/article/n/analiz-metodologiy-devops-i-devsecops (дата обращения: 18.05.2026).</w:t>
      </w:r>
    </w:p>
    <w:p>
      <w:pPr>
        <w:numPr>
          <w:ilvl w:val="0"/>
          <w:numId w:val="1017"/>
        </w:numPr>
      </w:pPr>
      <w:r>
        <w:t xml:space="preserve">Блинов А.В., Беззатеев С.В. DevSecOps: объединение процессов разработки и безопасности // Вопросы кибербезопасности. 2025. № 2. С. 78–89. DOI: 10.21681/2311-3456-2025-2-78-89.</w:t>
      </w:r>
    </w:p>
    <w:bookmarkEnd w:id="94"/>
    <w:bookmarkStart w:id="95" w:name="зарубежные-научные-источники"/>
    <w:p>
      <w:pPr>
        <w:pStyle w:val="2"/>
      </w:pPr>
      <w:r>
        <w:t xml:space="preserve">Зарубежные научные источники</w:t>
      </w:r>
    </w:p>
    <w:p>
      <w:pPr>
        <w:numPr>
          <w:ilvl w:val="0"/>
          <w:numId w:val="1018"/>
        </w:numPr>
      </w:pPr>
      <w:r>
        <w:t xml:space="preserve">Hevner A.R. et al. Design Science in Information Systems Research // MIS Quarterly. 2004. Vol. 28, No. 1. P. 75–105.</w:t>
      </w:r>
    </w:p>
    <w:p>
      <w:pPr>
        <w:numPr>
          <w:ilvl w:val="0"/>
          <w:numId w:val="1018"/>
        </w:numPr>
      </w:pPr>
      <w:r>
        <w:t xml:space="preserve">Beyer B., Jones C., Petoff J., Murphy R.R. Site Reliability Engineering: How Google Runs Production Systems. - Sebastopol: O’Reilly Media, 2016. - 552 p.</w:t>
      </w:r>
    </w:p>
    <w:p>
      <w:pPr>
        <w:numPr>
          <w:ilvl w:val="0"/>
          <w:numId w:val="1018"/>
        </w:numPr>
      </w:pPr>
      <w:r>
        <w:t xml:space="preserve">Rice L. Container Security: Fundamental Technology Concepts that Protect Containerized Applications. - Sebastopol: O’Reilly Media, 2020. - 200 p.</w:t>
      </w:r>
    </w:p>
    <w:p>
      <w:pPr>
        <w:numPr>
          <w:ilvl w:val="0"/>
          <w:numId w:val="1018"/>
        </w:numPr>
      </w:pPr>
      <w:r>
        <w:t xml:space="preserve">Burns B., Beda J., Hightower K. Kubernetes: Up and Running: Dive into the Future of Infrastructure. - 3rd ed. - Sebastopol: O’Reilly Media, 2022. - 326 p.</w:t>
      </w:r>
    </w:p>
    <w:p>
      <w:pPr>
        <w:numPr>
          <w:ilvl w:val="0"/>
          <w:numId w:val="1018"/>
        </w:numPr>
      </w:pPr>
      <w:r>
        <w:t xml:space="preserve">Sultan S., Ahmad I., Dimitriou T. Container Security: Issues, Challenges, and the Road Ahead // IEEE Access. 2019. Vol. 7. P. 52976–52996. DOI: 10.1109/ACCESS.2019.2911732.</w:t>
      </w:r>
    </w:p>
    <w:p>
      <w:pPr>
        <w:numPr>
          <w:ilvl w:val="0"/>
          <w:numId w:val="1018"/>
        </w:numPr>
      </w:pPr>
      <w:r>
        <w:t xml:space="preserve">Combe T., Martin A., Di Pietro R. To Docker or Not to Docker: A Security Perspective // IEEE Cloud Computing. 2016. Vol. 3, No. 5. P. 54–62. DOI: 10.1109/MCC.2016.100.</w:t>
      </w:r>
    </w:p>
    <w:p>
      <w:pPr>
        <w:numPr>
          <w:ilvl w:val="0"/>
          <w:numId w:val="1018"/>
        </w:numPr>
      </w:pPr>
      <w:r>
        <w:t xml:space="preserve">Shamim S.M., Bhuiyan F.A., Rahman A. XI Commandments of Kubernetes Security: A Systematization of Knowledge Related to Kubernetes Security Practices // Proceedings of the 2020 IEEE Secure Development Conference. Atlanta, 2020. P. 58–64. DOI: 10.1109/SecDev45635.2020.00022.</w:t>
      </w:r>
    </w:p>
    <w:p>
      <w:pPr>
        <w:numPr>
          <w:ilvl w:val="0"/>
          <w:numId w:val="1018"/>
        </w:numPr>
      </w:pPr>
      <w:r>
        <w:t xml:space="preserve">Švabenský V., Čeleda P., Vykopal J., Brišáková S. Cybersecurity Knowledge and Skills Taught in Capture the Flag Challenges // Computers &amp; Security. 2021. Vol. 102. 102154. DOI: 10.1016/j.cose.2020.102154.</w:t>
      </w:r>
    </w:p>
    <w:p>
      <w:pPr>
        <w:numPr>
          <w:ilvl w:val="0"/>
          <w:numId w:val="1018"/>
        </w:numPr>
      </w:pPr>
      <w:r>
        <w:t xml:space="preserve">Vykopal J. et al. KYPO Cyber Range: Design and Use Cases // Proceedings of the 12th Software Technologies Conference (ICSOFT 2017). P. 310–321.</w:t>
      </w:r>
    </w:p>
    <w:p>
      <w:pPr>
        <w:numPr>
          <w:ilvl w:val="0"/>
          <w:numId w:val="1018"/>
        </w:numPr>
      </w:pPr>
      <w:r>
        <w:t xml:space="preserve">Gustavo G., Hahn A. CyRIS: A Cyber Range Instantiation System for Facilitating Security Training // Proceedings of the 7th Symposium on Information and Communication Technology. ACM, 2016. P. 251–258.</w:t>
      </w:r>
    </w:p>
    <w:bookmarkEnd w:id="95"/>
    <w:bookmarkStart w:id="96" w:name="Xf6163f7bebd620d152f50b0645f14d19db5d52f"/>
    <w:p>
      <w:pPr>
        <w:pStyle w:val="2"/>
      </w:pPr>
      <w:r>
        <w:t xml:space="preserve">Международные стандарты и руководства NIST</w:t>
      </w:r>
    </w:p>
    <w:p>
      <w:pPr>
        <w:numPr>
          <w:ilvl w:val="0"/>
          <w:numId w:val="1019"/>
        </w:numPr>
      </w:pPr>
      <w:r>
        <w:t xml:space="preserve">Souppaya M., Morello J., Scarfone K. Application Container Security Guide: NIST Special Publication 800-190. - Gaithersburg: NIST, 2017. - 59 p. URL: https://doi.org/10.6028/NIST.SP.800-190 (дата обращения: 04.05.2026).</w:t>
      </w:r>
    </w:p>
    <w:p>
      <w:pPr>
        <w:numPr>
          <w:ilvl w:val="0"/>
          <w:numId w:val="1019"/>
        </w:numPr>
      </w:pPr>
      <w:r>
        <w:t xml:space="preserve">Chandramouli R. Security Strategies for Microservices-based Application Systems: NIST Special Publication 800-204. - Gaithersburg: NIST, 2019. - 43 p. URL: https://doi.org/10.6028/NIST.SP.800-204 (дата обращения: 04.05.2026).</w:t>
      </w:r>
    </w:p>
    <w:bookmarkEnd w:id="96"/>
    <w:bookmarkStart w:id="97" w:name="техническая-документация"/>
    <w:p>
      <w:pPr>
        <w:pStyle w:val="2"/>
      </w:pPr>
      <w:r>
        <w:t xml:space="preserve">Техническая документация</w:t>
      </w:r>
    </w:p>
    <w:p>
      <w:pPr>
        <w:numPr>
          <w:ilvl w:val="0"/>
          <w:numId w:val="1020"/>
        </w:numPr>
      </w:pPr>
      <w:r>
        <w:t xml:space="preserve">Kubernetes Documentation. Namespaces. URL: https://kubernetes.io/docs/concepts/overview/working-with-objects/namespaces (дата обращения: 04.05.2026).</w:t>
      </w:r>
    </w:p>
    <w:p>
      <w:pPr>
        <w:numPr>
          <w:ilvl w:val="0"/>
          <w:numId w:val="1020"/>
        </w:numPr>
      </w:pPr>
      <w:r>
        <w:t xml:space="preserve">Kubernetes Documentation. Network Policies. URL: https://kubernetes.io/docs/concepts/services-networking/network-policies/ (дата обращения: 04.05.2026).</w:t>
      </w:r>
    </w:p>
    <w:p>
      <w:pPr>
        <w:numPr>
          <w:ilvl w:val="0"/>
          <w:numId w:val="1020"/>
        </w:numPr>
      </w:pPr>
      <w:r>
        <w:t xml:space="preserve">Kubernetes Documentation. Resource Quotas. URL: https://kubernetes.io/docs/concepts/policy/resource-quotas/ (дата обращения: 04.05.2026).</w:t>
      </w:r>
    </w:p>
    <w:p>
      <w:pPr>
        <w:numPr>
          <w:ilvl w:val="0"/>
          <w:numId w:val="1020"/>
        </w:numPr>
      </w:pPr>
      <w:r>
        <w:t xml:space="preserve">Kubernetes Documentation. Role Based Access Control Good Practices. URL: https://kubernetes.io/docs/concepts/security/rbac-good-practices/ (дата обращения: 04.05.2026).</w:t>
      </w:r>
    </w:p>
    <w:p>
      <w:pPr>
        <w:numPr>
          <w:ilvl w:val="0"/>
          <w:numId w:val="1020"/>
        </w:numPr>
      </w:pPr>
      <w:r>
        <w:t xml:space="preserve">Kubernetes Documentation. Pod Security Standards. URL: https://kubernetes.io/docs/concepts/security/pod-security-standards/ (дата обращения: 04.05.2026).</w:t>
      </w:r>
    </w:p>
    <w:p>
      <w:pPr>
        <w:numPr>
          <w:ilvl w:val="0"/>
          <w:numId w:val="1020"/>
        </w:numPr>
      </w:pPr>
      <w:r>
        <w:t xml:space="preserve">Kubernetes Documentation. Secrets Good Practices. URL: https://kubernetes.io/docs/concepts/security/secrets-good-practices/ (дата обращения: 04.05.2026).</w:t>
      </w:r>
    </w:p>
    <w:p>
      <w:pPr>
        <w:numPr>
          <w:ilvl w:val="0"/>
          <w:numId w:val="1020"/>
        </w:numPr>
      </w:pPr>
      <w:r>
        <w:t xml:space="preserve">Docker Documentation. Building Best Practices. URL: https://docs.docker.com/build/building/best-practices/ (дата обращения: 04.05.2026).</w:t>
      </w:r>
    </w:p>
    <w:p>
      <w:pPr>
        <w:numPr>
          <w:ilvl w:val="0"/>
          <w:numId w:val="1020"/>
        </w:numPr>
      </w:pPr>
      <w:r>
        <w:t xml:space="preserve">HashiCorp Developer. Terraform Modules Overview. URL: https://developer.hashicorp.com/terraform/intro/getting-started/modules.html (дата обращения: 04.05.2026).</w:t>
      </w:r>
    </w:p>
    <w:p>
      <w:pPr>
        <w:numPr>
          <w:ilvl w:val="0"/>
          <w:numId w:val="1020"/>
        </w:numPr>
      </w:pPr>
      <w:r>
        <w:t xml:space="preserve">Helm Documentation. Chart Template Guide. URL: https://helm.sh/docs/chart_template_guide/ (дата обращения: 04.05.2026).</w:t>
      </w:r>
    </w:p>
    <w:p>
      <w:pPr>
        <w:numPr>
          <w:ilvl w:val="0"/>
          <w:numId w:val="1020"/>
        </w:numPr>
      </w:pPr>
      <w:r>
        <w:t xml:space="preserve">Keycloak Documentation. Server Administration Guide. URL: https://www.keycloak.org/docs/latest/server_admin/ (дата обращения: 04.05.2026).</w:t>
      </w:r>
    </w:p>
    <w:p>
      <w:pPr>
        <w:numPr>
          <w:ilvl w:val="0"/>
          <w:numId w:val="1020"/>
        </w:numPr>
      </w:pPr>
      <w:r>
        <w:t xml:space="preserve">OWASP Cheat Sheet Series. Authorization Cheat Sheet. URL: https://cheatsheetseries.owasp.org/cheatsheets/Authorization_Cheat_Sheet.html (дата обращения: 04.05.2026).</w:t>
      </w:r>
    </w:p>
    <w:p>
      <w:pPr>
        <w:numPr>
          <w:ilvl w:val="0"/>
          <w:numId w:val="1020"/>
        </w:numPr>
      </w:pPr>
      <w:r>
        <w:t xml:space="preserve">GitLab Documentation. CI/CD Pipelines. URL: https://docs.gitlab.com/ci/pipelines/ (дата обращения: 04.05.2026).</w:t>
      </w:r>
    </w:p>
    <w:p>
      <w:pPr>
        <w:numPr>
          <w:ilvl w:val="0"/>
          <w:numId w:val="1020"/>
        </w:numPr>
      </w:pPr>
      <w:r>
        <w:t xml:space="preserve">Sigstore. Cosign: Container Signing, Verification and Storage in an OCI Registry. URL: https://docs.sigstore.dev/cosign/overview/ (дата обращения: 04.05.2026).</w:t>
      </w:r>
    </w:p>
    <w:p>
      <w:pPr>
        <w:numPr>
          <w:ilvl w:val="0"/>
          <w:numId w:val="1020"/>
        </w:numPr>
      </w:pPr>
      <w:r>
        <w:t xml:space="preserve">Prometheus Documentation. Data Model. URL: https://prometheus.io/docs/concepts/data_model/ (дата обращения: 04.05.2026).</w:t>
      </w:r>
    </w:p>
    <w:p>
      <w:pPr>
        <w:numPr>
          <w:ilvl w:val="0"/>
          <w:numId w:val="1020"/>
        </w:numPr>
      </w:pPr>
      <w:r>
        <w:t xml:space="preserve">OpenTelemetry Documentation. What Is OpenTelemetry? URL: https://opentelemetry.io/docs/what-is-opentelemetry/ (дата обращения: 04.05.2026).</w:t>
      </w:r>
    </w:p>
    <w:bookmarkEnd w:id="97"/>
    <w:bookmarkEnd w:id="98"/>
    <w:bookmarkStart w:id="107" w:name="приложения"/>
    <w:p>
      <w:pPr>
        <w:pStyle w:val="1"/>
        <w:jc w:val="center"/>
        <w:ind w:firstLine="0"/>
      </w:pPr>
      <w:r>
        <w:t xml:space="preserve">ПРИЛОЖЕНИЯ</w:t>
      </w:r>
    </w:p>
    <w:bookmarkStart w:id="99" w:name="Xaaafd8c4cc7ec44e42de381357b327aa74f1b68"/>
    <w:p>
      <w:pPr>
        <w:pStyle w:val="2"/>
      </w:pPr>
      <w:r>
        <w:t xml:space="preserve">Приложение А. Пример NetworkPolicy для namespace lab-*</w:t>
      </w:r>
    </w:p>
    <w:p>
      <w:pPr>
        <w:pStyle w:val="FirstParagraph"/>
      </w:pPr>
      <w:r>
        <w:t xml:space="preserve">Ниже приведён пример манифеста Kubernetes NetworkPolicy, реализующего политику default-deny для учебного namespace с единственным разрешённым входящим соединением от Lab Controller (namespace</w:t>
      </w:r>
      <w:r>
        <w:t xml:space="preserve"> </w:t>
      </w:r>
      <w:r>
        <w:rPr>
          <w:rStyle w:val="VerbatimChar"/>
        </w:rPr>
        <w:t xml:space="preserve">ksailab</w:t>
      </w:r>
      <w:r>
        <w:t xml:space="preserve">).</w:t>
      </w:r>
    </w:p>
    <w:p>
      <w:pPr>
        <w:pStyle w:val="SourceCode"/>
        <w:wordWrap w:val="on"/>
        <w:spacing w:before="0" w:after="0" w:line="240" w:lineRule="auto"/>
        <w:ind w:firstLine="0"/>
      </w:pPr>
      <w:r>
        <w:rPr>
          <w:rStyle w:val="FunctionTok"/>
          <w:sz w:val="20"/>
          <w:szCs w:val="20"/>
        </w:rPr>
        <w:t xml:space="preserve">apiVersion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networking.k8s.io/v1</w:t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kind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NetworkPolicy</w:t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metadata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name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default-deny-all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namespace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lab-001</w:t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spec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podSelector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KeywordTok"/>
          <w:sz w:val="20"/>
          <w:szCs w:val="20"/>
        </w:rPr>
        <w:t xml:space="preserve">{}</w:t>
      </w:r>
      <w:r>
        <w:rPr>
          <w:rStyle w:val="CommentTok"/>
          <w:sz w:val="20"/>
          <w:szCs w:val="20"/>
        </w:rPr>
        <w:t xml:space="preserve">   # применяется ко всем Pod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policyTypes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Ingress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Egress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ingress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</w:t>
      </w:r>
      <w:r>
        <w:rPr>
          <w:rStyle w:val="FunctionTok"/>
          <w:sz w:val="20"/>
          <w:szCs w:val="20"/>
        </w:rPr>
        <w:t xml:space="preserve">from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</w:t>
      </w:r>
      <w:r>
        <w:rPr>
          <w:rStyle w:val="FunctionTok"/>
          <w:sz w:val="20"/>
          <w:szCs w:val="20"/>
        </w:rPr>
        <w:t xml:space="preserve">namespaceSelector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      </w:t>
      </w:r>
      <w:r>
        <w:rPr>
          <w:rStyle w:val="FunctionTok"/>
          <w:sz w:val="20"/>
          <w:szCs w:val="20"/>
        </w:rPr>
        <w:t xml:space="preserve">matchLabels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        </w:t>
      </w:r>
      <w:r>
        <w:rPr>
          <w:rStyle w:val="FunctionTok"/>
          <w:sz w:val="20"/>
          <w:szCs w:val="20"/>
        </w:rPr>
        <w:t xml:space="preserve">kubernetes.io/metadata.name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ksailab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    </w:t>
      </w:r>
      <w:r>
        <w:rPr>
          <w:rStyle w:val="FunctionTok"/>
          <w:sz w:val="20"/>
          <w:szCs w:val="20"/>
        </w:rPr>
        <w:t xml:space="preserve">podSelector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      </w:t>
      </w:r>
      <w:r>
        <w:rPr>
          <w:rStyle w:val="FunctionTok"/>
          <w:sz w:val="20"/>
          <w:szCs w:val="20"/>
        </w:rPr>
        <w:t xml:space="preserve">matchLabels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        </w:t>
      </w:r>
      <w:r>
        <w:rPr>
          <w:rStyle w:val="FunctionTok"/>
          <w:sz w:val="20"/>
          <w:szCs w:val="20"/>
        </w:rPr>
        <w:t xml:space="preserve">app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lab-session-controller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</w:t>
      </w:r>
      <w:r>
        <w:rPr>
          <w:rStyle w:val="FunctionTok"/>
          <w:sz w:val="20"/>
          <w:szCs w:val="20"/>
        </w:rPr>
        <w:t xml:space="preserve">ports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</w:t>
      </w:r>
      <w:r>
        <w:rPr>
          <w:rStyle w:val="FunctionTok"/>
          <w:sz w:val="20"/>
          <w:szCs w:val="20"/>
        </w:rPr>
        <w:t xml:space="preserve">protocol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TCP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    </w:t>
      </w:r>
      <w:r>
        <w:rPr>
          <w:rStyle w:val="FunctionTok"/>
          <w:sz w:val="20"/>
          <w:szCs w:val="20"/>
        </w:rPr>
        <w:t xml:space="preserve">port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DecValTok"/>
          <w:sz w:val="20"/>
          <w:szCs w:val="20"/>
        </w:rPr>
        <w:t xml:space="preserve">8080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egress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KeywordTok"/>
          <w:sz w:val="20"/>
          <w:szCs w:val="20"/>
        </w:rPr>
        <w:t xml:space="preserve">[]</w:t>
      </w:r>
      <w:r>
        <w:rPr>
          <w:rStyle w:val="CommentTok"/>
          <w:sz w:val="20"/>
          <w:szCs w:val="20"/>
        </w:rPr>
        <w:t xml:space="preserve">        # исходящий трафик запрещён</w:t>
      </w:r>
    </w:p>
    <w:bookmarkEnd w:id="99"/>
    <w:bookmarkStart w:id="100" w:name="Xc39ad7ada3363924771e5b5872ceeb0cc890ef2"/>
    <w:p>
      <w:pPr>
        <w:pStyle w:val="2"/>
      </w:pPr>
      <w:r>
        <w:t xml:space="preserve">Приложение Б. Пример SecurityContext и ResourceQuota для лабораторного Pod</w:t>
      </w:r>
    </w:p>
    <w:p>
      <w:pPr>
        <w:pStyle w:val="FirstParagraph"/>
      </w:pPr>
      <w:r>
        <w:t xml:space="preserve">Ниже приведён пример блока</w:t>
      </w:r>
      <w:r>
        <w:t xml:space="preserve"> </w:t>
      </w:r>
      <w:r>
        <w:rPr>
          <w:rStyle w:val="VerbatimChar"/>
        </w:rPr>
        <w:t xml:space="preserve">securityContext</w:t>
      </w:r>
      <w:r>
        <w:t xml:space="preserve">, применяемого к лабораторным Pod-ам платформы, и ресурсной квоты namespace.</w:t>
      </w:r>
    </w:p>
    <w:p>
      <w:pPr>
        <w:pStyle w:val="SourceCode"/>
        <w:wordWrap w:val="on"/>
        <w:spacing w:before="0" w:after="0" w:line="240" w:lineRule="auto"/>
        <w:ind w:firstLine="0"/>
      </w:pPr>
      <w:r>
        <w:rPr>
          <w:rStyle w:val="CommentTok"/>
          <w:sz w:val="20"/>
          <w:szCs w:val="20"/>
        </w:rPr>
        <w:t xml:space="preserve"># SecurityContext</w:t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securityContext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runAsNonRoot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CharTok"/>
          <w:sz w:val="20"/>
          <w:szCs w:val="20"/>
        </w:rPr>
        <w:t xml:space="preserve">true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runAsUser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DecValTok"/>
          <w:sz w:val="20"/>
          <w:szCs w:val="20"/>
        </w:rPr>
        <w:t xml:space="preserve">1000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allowPrivilegeEscalation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CharTok"/>
          <w:sz w:val="20"/>
          <w:szCs w:val="20"/>
        </w:rPr>
        <w:t xml:space="preserve">false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readOnlyRootFilesystem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CharTok"/>
          <w:sz w:val="20"/>
          <w:szCs w:val="20"/>
        </w:rPr>
        <w:t xml:space="preserve">true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seccompProfile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type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RuntimeDefault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capabilities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drop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ALL</w:t>
      </w:r>
    </w:p>
    <w:p>
      <w:pPr>
        <w:pStyle w:val="SourceCode"/>
        <w:wordWrap w:val="on"/>
        <w:spacing w:before="0" w:after="0" w:line="240" w:lineRule="auto"/>
        <w:ind w:firstLine="0"/>
      </w:pPr>
      <w:r>
        <w:rPr>
          <w:rStyle w:val="CommentTok"/>
          <w:sz w:val="20"/>
          <w:szCs w:val="20"/>
        </w:rPr>
        <w:t xml:space="preserve"># ResourceQuota для учебного namespace</w:t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apiVersion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v1</w:t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kind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ResourceQuota</w:t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metadata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name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lab-namespace-quota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namespace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lab-001</w:t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spec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hard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pods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StringTok"/>
          <w:sz w:val="20"/>
          <w:szCs w:val="20"/>
        </w:rPr>
        <w:t xml:space="preserve">"3"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requests.cpu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StringTok"/>
          <w:sz w:val="20"/>
          <w:szCs w:val="20"/>
        </w:rPr>
        <w:t xml:space="preserve">"500m"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requests.memory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StringTok"/>
          <w:sz w:val="20"/>
          <w:szCs w:val="20"/>
        </w:rPr>
        <w:t xml:space="preserve">"512Mi"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limits.cpu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StringTok"/>
          <w:sz w:val="20"/>
          <w:szCs w:val="20"/>
        </w:rPr>
        <w:t xml:space="preserve">"1000m"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limits.memory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StringTok"/>
          <w:sz w:val="20"/>
          <w:szCs w:val="20"/>
        </w:rPr>
        <w:t xml:space="preserve">"1Gi"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services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StringTok"/>
          <w:sz w:val="20"/>
          <w:szCs w:val="20"/>
        </w:rPr>
        <w:t xml:space="preserve">"1"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persistentvolumeclaims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StringTok"/>
          <w:sz w:val="20"/>
          <w:szCs w:val="20"/>
        </w:rPr>
        <w:t xml:space="preserve">"0"</w:t>
      </w:r>
    </w:p>
    <w:bookmarkEnd w:id="100"/>
    <w:bookmarkStart w:id="101" w:name="X007f48410794fe4fd7f368ec1572efdb52da249"/>
    <w:p>
      <w:pPr>
        <w:pStyle w:val="2"/>
      </w:pPr>
      <w:r>
        <w:t xml:space="preserve">Приложение В. Структура Helm-чарта платформы</w:t>
      </w:r>
    </w:p>
    <w:p>
      <w:pPr>
        <w:pStyle w:val="FirstParagraph"/>
      </w:pPr>
      <w:r>
        <w:t xml:space="preserve">Ниже представлена структура основного Helm-чарта</w:t>
      </w:r>
      <w:r>
        <w:t xml:space="preserve"> </w:t>
      </w:r>
      <w:r>
        <w:rPr>
          <w:rStyle w:val="VerbatimChar"/>
        </w:rPr>
        <w:t xml:space="preserve">ksailab</w:t>
      </w:r>
      <w:r>
        <w:t xml:space="preserve"> </w:t>
      </w:r>
      <w:r>
        <w:t xml:space="preserve">и фрагмент</w:t>
      </w:r>
      <w:r>
        <w:t xml:space="preserve"> </w:t>
      </w:r>
      <w:r>
        <w:rPr>
          <w:rStyle w:val="VerbatimChar"/>
        </w:rPr>
        <w:t xml:space="preserve">values.yaml</w:t>
      </w:r>
      <w:r>
        <w:t xml:space="preserve">.</w:t>
      </w:r>
    </w:p>
    <w:p>
      <w:pPr>
        <w:pStyle w:val="SourceCode"/>
        <w:wordWrap w:val="on"/>
        <w:spacing w:before="0" w:after="0" w:line="240" w:lineRule="auto"/>
        <w:ind w:firstLine="0"/>
      </w:pPr>
      <w:r>
        <w:rPr>
          <w:rStyle w:val="VerbatimChar"/>
          <w:sz w:val="20"/>
          <w:szCs w:val="20"/>
        </w:rPr>
        <w:t xml:space="preserve">ksailab/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├── Chart.yaml                      # метаданные: name, version, appVersion, dependencies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├── values.yaml                     # параметры по умолчанию (без секретов)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├── values-prod.yaml                # production-переопределения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├── templates/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_helpers.tpl                # вспомогательные шаблоны (labels, annotations)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deployment-api.yaml         # Deployment API-сервиса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deployment-controller.yaml  # Deployment Lab Session Controller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service-api.yaml            # Service для API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ingress.yaml                # Ingress с TLS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configmap.yaml              # параметры конфигурации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serviceaccount.yaml         # ServiceAccount и RBAC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networkpolicy.yaml          # NetworkPolicy для ksailab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├── hpa.yaml                    # HorizontalPodAutoscaler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│   └── NOTES.txt                   # инструкция после установки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└── charts/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├── postgresql/                 # зависимость: Bitnami PostgreSQL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├── redis/                      # зависимость: Bitnami Redis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└── keycloak/                   # зависимость: Bitnami Keycloak</w:t>
      </w:r>
    </w:p>
    <w:p>
      <w:pPr>
        <w:pStyle w:val="SourceCode"/>
        <w:wordWrap w:val="on"/>
        <w:spacing w:before="0" w:after="0" w:line="240" w:lineRule="auto"/>
        <w:ind w:firstLine="0"/>
      </w:pPr>
      <w:r>
        <w:rPr>
          <w:rStyle w:val="CommentTok"/>
          <w:sz w:val="20"/>
          <w:szCs w:val="20"/>
        </w:rPr>
        <w:t xml:space="preserve"># Фрагмент values.yaml</w:t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api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replicaCount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DecValTok"/>
          <w:sz w:val="20"/>
          <w:szCs w:val="20"/>
        </w:rPr>
        <w:t xml:space="preserve">2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image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repository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registry.example.com/ksailab/api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tag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StringTok"/>
          <w:sz w:val="20"/>
          <w:szCs w:val="20"/>
        </w:rPr>
        <w:t xml:space="preserve">""</w:t>
      </w:r>
      <w:r>
        <w:rPr>
          <w:rStyle w:val="CommentTok"/>
          <w:sz w:val="20"/>
          <w:szCs w:val="20"/>
        </w:rPr>
        <w:t xml:space="preserve">           # переопределяется при деплое из CI/CD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resources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limits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</w:t>
      </w:r>
      <w:r>
        <w:rPr>
          <w:rStyle w:val="FunctionTok"/>
          <w:sz w:val="20"/>
          <w:szCs w:val="20"/>
        </w:rPr>
        <w:t xml:space="preserve">cpu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500m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</w:t>
      </w:r>
      <w:r>
        <w:rPr>
          <w:rStyle w:val="FunctionTok"/>
          <w:sz w:val="20"/>
          <w:szCs w:val="20"/>
        </w:rPr>
        <w:t xml:space="preserve">memory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512Mi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autoscaling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enabled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CharTok"/>
          <w:sz w:val="20"/>
          <w:szCs w:val="20"/>
        </w:rPr>
        <w:t xml:space="preserve">true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minReplicas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DecValTok"/>
          <w:sz w:val="20"/>
          <w:szCs w:val="20"/>
        </w:rPr>
        <w:t xml:space="preserve">2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maxReplicas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DecValTok"/>
          <w:sz w:val="20"/>
          <w:szCs w:val="20"/>
        </w:rPr>
        <w:t xml:space="preserve">8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targetCPUUtilizationPercentage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DecValTok"/>
          <w:sz w:val="20"/>
          <w:szCs w:val="20"/>
        </w:rPr>
        <w:t xml:space="preserve">70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labController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sessionTTLDefault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DecValTok"/>
          <w:sz w:val="20"/>
          <w:szCs w:val="20"/>
        </w:rPr>
        <w:t xml:space="preserve">3600</w:t>
      </w:r>
      <w:r>
        <w:rPr>
          <w:rStyle w:val="CommentTok"/>
          <w:sz w:val="20"/>
          <w:szCs w:val="20"/>
        </w:rPr>
        <w:t xml:space="preserve">     # TTL сессии по умолчанию, секунды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maxConcurrentSessions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DecValTok"/>
          <w:sz w:val="20"/>
          <w:szCs w:val="20"/>
        </w:rPr>
        <w:t xml:space="preserve">50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postgresql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auth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existingSecret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ksailab-db-secret</w:t>
      </w:r>
      <w:r>
        <w:rPr>
          <w:rStyle w:val="CommentTok"/>
          <w:sz w:val="20"/>
          <w:szCs w:val="20"/>
        </w:rPr>
        <w:t xml:space="preserve">   # Secret создаётся вне чарта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keycloak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auth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existingSecret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ksailab-keycloak-secret</w:t>
      </w:r>
    </w:p>
    <w:bookmarkEnd w:id="101"/>
    <w:bookmarkStart w:id="102" w:name="X436e9d20f278e33099ad19f9f884def314d2375"/>
    <w:p>
      <w:pPr>
        <w:pStyle w:val="2"/>
      </w:pPr>
      <w:r>
        <w:t xml:space="preserve">Приложение Г. Структура GitLab CI/CD конвейера</w:t>
      </w:r>
    </w:p>
    <w:p>
      <w:pPr>
        <w:pStyle w:val="FirstParagraph"/>
      </w:pPr>
      <w:r>
        <w:t xml:space="preserve">Ниже приведён сокращённый фрагмент</w:t>
      </w:r>
      <w:r>
        <w:t xml:space="preserve"> </w:t>
      </w:r>
      <w:r>
        <w:rPr>
          <w:rStyle w:val="VerbatimChar"/>
        </w:rPr>
        <w:t xml:space="preserve">.gitlab-ci.yml</w:t>
      </w:r>
      <w:r>
        <w:t xml:space="preserve">, реализующего конвейер сборки, сканирования, подписи и доставки образа.</w:t>
      </w:r>
    </w:p>
    <w:p>
      <w:pPr>
        <w:pStyle w:val="SourceCode"/>
        <w:wordWrap w:val="on"/>
        <w:spacing w:before="0" w:after="0" w:line="240" w:lineRule="auto"/>
        <w:ind w:firstLine="0"/>
      </w:pPr>
      <w:r>
        <w:rPr>
          <w:rStyle w:val="FunctionTok"/>
          <w:sz w:val="20"/>
          <w:szCs w:val="20"/>
        </w:rPr>
        <w:t xml:space="preserve">stages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lint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test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build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scan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sign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deploy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variables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IMAGE_TAG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$CI_REGISTRY_IMAGE:$CI_COMMIT_SHORT_SHA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lint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stage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lint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image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node:20-alpine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script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npm ci &amp;&amp; npm run lint &amp;&amp; npm run typecheck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test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stage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test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image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node:20-alpine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script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npm ci &amp;&amp; npm run test:unit &amp;&amp; npm run test:integration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build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stage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build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script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docker build -t $IMAGE_TAG . &amp;&amp; docker push $IMAGE_TAG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scan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stage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scan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image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name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aquasec/trivy:latest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FunctionTok"/>
          <w:sz w:val="20"/>
          <w:szCs w:val="20"/>
        </w:rPr>
        <w:t xml:space="preserve">entrypoint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KeywordTok"/>
          <w:sz w:val="20"/>
          <w:szCs w:val="20"/>
        </w:rPr>
        <w:t xml:space="preserve">[</w:t>
      </w:r>
      <w:r>
        <w:rPr>
          <w:rStyle w:val="StringTok"/>
          <w:sz w:val="20"/>
          <w:szCs w:val="20"/>
        </w:rPr>
        <w:t xml:space="preserve">""</w:t>
      </w:r>
      <w:r>
        <w:rPr>
          <w:rStyle w:val="KeywordTok"/>
          <w:sz w:val="20"/>
          <w:szCs w:val="20"/>
        </w:rPr>
        <w:t xml:space="preserve">]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script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trivy image --exit-code 1 --severity HIGH,CRITICAL $IMAGE_TAG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allow_failure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</w:t>
      </w:r>
      <w:r>
        <w:rPr>
          <w:rStyle w:val="CharTok"/>
          <w:sz w:val="20"/>
          <w:szCs w:val="20"/>
        </w:rPr>
        <w:t xml:space="preserve">false</w:t>
      </w:r>
      <w:r>
        <w:rPr>
          <w:rStyle w:val="CommentTok"/>
          <w:sz w:val="20"/>
          <w:szCs w:val="20"/>
        </w:rPr>
        <w:t xml:space="preserve">    # HIGH/CRITICAL CVE блокируют конвейер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sign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stage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sign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image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gcr.io/projectsigstore/cosign:latest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only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main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script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echo "$COSIGN_KEY" | cosign sign --key /dev/stdin $IMAGE_TAG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Style w:val="FunctionTok"/>
          <w:sz w:val="20"/>
          <w:szCs w:val="20"/>
        </w:rPr>
        <w:t xml:space="preserve">deploy-prod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stage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deploy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image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alpine/helm:3.14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only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main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when</w:t>
      </w:r>
      <w:r>
        <w:rPr>
          <w:rStyle w:val="KeywordTok"/>
          <w:sz w:val="20"/>
          <w:szCs w:val="20"/>
        </w:rPr>
        <w:t xml:space="preserve">:</w:t>
      </w:r>
      <w:r>
        <w:rPr>
          <w:rStyle w:val="AttributeTok"/>
          <w:sz w:val="20"/>
          <w:szCs w:val="20"/>
        </w:rPr>
        <w:t xml:space="preserve"> manual</w:t>
      </w:r>
      <w:r>
        <w:rPr>
          <w:rStyle w:val="CommentTok"/>
          <w:sz w:val="20"/>
          <w:szCs w:val="20"/>
        </w:rPr>
        <w:t xml:space="preserve">            # ручное подтверждение перед деплоем в production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</w:t>
      </w:r>
      <w:r>
        <w:rPr>
          <w:rStyle w:val="FunctionTok"/>
          <w:sz w:val="20"/>
          <w:szCs w:val="20"/>
        </w:rPr>
        <w:t xml:space="preserve">script</w:t>
      </w:r>
      <w:r>
        <w:rPr>
          <w:rStyle w:val="KeywordTok"/>
          <w:sz w:val="20"/>
          <w:szCs w:val="20"/>
        </w:rPr>
        <w:t xml:space="preserve">: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</w:t>
      </w:r>
      <w:r>
        <w:rPr>
          <w:rStyle w:val="KeywordTok"/>
          <w:sz w:val="20"/>
          <w:szCs w:val="20"/>
        </w:rPr>
        <w:t xml:space="preserve">-</w:t>
      </w:r>
      <w:r>
        <w:rPr>
          <w:rStyle w:val="AttributeTok"/>
          <w:sz w:val="20"/>
          <w:szCs w:val="20"/>
        </w:rPr>
        <w:t xml:space="preserve"> helm upgrade --install ksailab ./charts/ksailab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  --namespace ksailab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  --values values-prod.yaml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  --set api.image.tag=$CI_COMMIT_SHORT_SHA</w:t>
      </w:r>
      <w:r>
        <w:rPr>
          <w:sz w:val="20"/>
          <w:szCs w:val="20"/>
        </w:rPr>
        <w:br/>
      </w:r>
      <w:r>
        <w:rPr>
          <w:rStyle w:val="AttributeTok"/>
          <w:sz w:val="20"/>
          <w:szCs w:val="20"/>
        </w:rPr>
        <w:t xml:space="preserve">        --wait --timeout 5m</w:t>
      </w:r>
    </w:p>
    <w:p>
      <w:pPr>
        <w:pStyle w:val="FirstParagraph"/>
        <w:keepNext/>
        <w:spacing w:before="240" w:after="60" w:line="240" w:lineRule="auto"/>
        <w:ind w:firstLine="0"/>
        <w:jc w:val="start"/>
      </w:pPr>
      <w:r>
        <w:rPr>
          <w:b/>
          <w:bCs/>
          <w:sz w:val="24"/>
          <w:szCs w:val="24"/>
        </w:rPr>
        <w:t xml:space="preserve">Таблица Г.1 - Условия блокировки конвейера</w:t>
      </w:r>
    </w:p>
    <w:tbl>
      <w:tblPr>
        <w:tblStyle w:val="af0"/>
        <w:tblW w:type="pct" w:w="5000"/>
        <w:tblLayout w:type="fixed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cantSplit/>
          <w:tblHeader w:val="on"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Условие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Стадия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Действие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Ошибки линтера / typecheck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lint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Прерывание конвейера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Провал юнит- или интеграционных тестов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test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Прерывание конвейера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CVE HIGH/CRITICAL в образе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scan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Прерывание конвейера</w:t>
            </w:r>
          </w:p>
        </w:tc>
      </w:tr>
      <w:tr>
        <w:trPr>
          <w:cantSplit/>
        </w:trPr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Нет подписи Cosign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sign</w:t>
            </w:r>
          </w:p>
        </w:tc>
        <w:tc>
          <w:tcPr/>
          <w:p>
            <w:pPr>
              <w:pStyle w:val="Compact"/>
              <w:keepNext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Образ не публикуется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Нет ручного подтверждения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deploy-prod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Деплой не выполняется</w:t>
            </w:r>
          </w:p>
        </w:tc>
      </w:tr>
    </w:tbl>
    <w:bookmarkEnd w:id="102"/>
    <w:bookmarkStart w:id="106" w:name="Xe2ceffe057f95f937fbbbf6ad53addf811b87fc"/>
    <w:p>
      <w:pPr>
        <w:pStyle w:val="2"/>
      </w:pPr>
      <w:r>
        <w:t xml:space="preserve">Приложение Д. Карта маршрутов и ролевые сценарии клиентской части</w:t>
      </w:r>
    </w:p>
    <w:bookmarkStart w:id="103" w:name="д.1-карта-маршрутов-приложения"/>
    <w:p>
      <w:pPr>
        <w:pStyle w:val="3"/>
      </w:pPr>
      <w:r>
        <w:t xml:space="preserve">Д.1 Карта маршрутов приложения</w:t>
      </w:r>
    </w:p>
    <w:tbl>
      <w:tblPr>
        <w:tblStyle w:val="af0"/>
        <w:tblW w:type="auto" w:w="0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cantSplit/>
          <w:tblHeader w:val="on"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Маршрут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Доступные роли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Описание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/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Все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Редирект на главную страницу по роли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/login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Гость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Keycloak OIDC-редирект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/student/my-labs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Student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Список назначенных лабораторных работ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/student/session/:id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Student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Активная лабораторная сессия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/teacher/courses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Teacher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Список курсов преподавателя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/teacher/courses/:id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Teacher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Управление курсом и назначениями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/teacher/monitoring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Teacher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Мониторинг сессий студентов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/admin/dashboard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Admin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Сводная панель администратора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/admin/users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Admin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Управление пользователями и ролями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/admin/infrastructure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Admin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Состояние кластера и ресурсов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/admin/audit-log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Admin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Журнал аудита событий</w:t>
            </w:r>
          </w:p>
        </w:tc>
      </w:tr>
      <w:tr>
        <w:trPr>
          <w:cantSplit/>
        </w:trPr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rStyle w:val="VerbatimChar"/>
                <w:sz w:val="24"/>
                <w:szCs w:val="24"/>
              </w:rPr>
              <w:t xml:space="preserve">/403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Все</w:t>
            </w:r>
          </w:p>
        </w:tc>
        <w:tc>
          <w:tcPr/>
          <w:p>
            <w:pPr>
              <w:pStyle w:val="Compact"/>
              <w:spacing w:before="0"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Страница отказа в доступе</w:t>
            </w:r>
          </w:p>
        </w:tc>
      </w:tr>
    </w:tbl>
    <w:p>
      <w:pPr>
        <w:pStyle w:val="BodyText"/>
      </w:pPr>
      <w:r>
        <w:t xml:space="preserve">Маршруты защищены компонентом</w:t>
      </w:r>
      <w:r>
        <w:t xml:space="preserve"> </w:t>
      </w:r>
      <w:r>
        <w:rPr>
          <w:rStyle w:val="VerbatimChar"/>
        </w:rPr>
        <w:t xml:space="preserve">&lt;ProtectedRoute&gt;</w:t>
      </w:r>
      <w:r>
        <w:t xml:space="preserve">, проверяющим наличие токена и соответствие роли. При несоответствии выполняется редирект на</w:t>
      </w:r>
      <w:r>
        <w:t xml:space="preserve"> </w:t>
      </w:r>
      <w:r>
        <w:rPr>
          <w:rStyle w:val="VerbatimChar"/>
        </w:rPr>
        <w:t xml:space="preserve">/403</w:t>
      </w:r>
      <w:r>
        <w:t xml:space="preserve">.</w:t>
      </w:r>
    </w:p>
    <w:bookmarkEnd w:id="103"/>
    <w:bookmarkStart w:id="104" w:name="X350de47dbb4de83fef055c70d974185ad8d5348"/>
    <w:p>
      <w:pPr>
        <w:pStyle w:val="3"/>
      </w:pPr>
      <w:r>
        <w:t xml:space="preserve">Д.2 Сценарий запуска лабораторной среды студентом</w:t>
      </w:r>
    </w:p>
    <w:p>
      <w:pPr>
        <w:pStyle w:val="SourceCode"/>
        <w:wordWrap w:val="on"/>
        <w:spacing w:before="0" w:after="0" w:line="240" w:lineRule="auto"/>
        <w:ind w:firstLine="0"/>
      </w:pPr>
      <w:r>
        <w:rPr>
          <w:rStyle w:val="VerbatimChar"/>
          <w:sz w:val="20"/>
          <w:szCs w:val="20"/>
        </w:rPr>
        <w:t xml:space="preserve">Страница /student/my-labs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└─▶ [Запустить] → POST /api/sessions { lab_assignment_id }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    └─▶ Статус: Requested  → спиннер «Среда создаётся...»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          └─▶ Polling GET /api/sessions/{id} каждые 5 с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                └─▶ Статус: Provisioning → «Настройка окружения...»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                      └─▶ Статус: Running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                            └─▶ Отображается точка подключения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                                Таймер TTL (обратный отсчёт)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                                Кнопка [Завершить сессию]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                                  └─▶ DELETE /api/sessions/{id}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                                        └─▶ Статус: Destroyed</w:t>
      </w:r>
    </w:p>
    <w:bookmarkEnd w:id="104"/>
    <w:bookmarkStart w:id="105" w:name="X6101f1e2be74e5f86d805986b974700650f1d98"/>
    <w:p>
      <w:pPr>
        <w:pStyle w:val="3"/>
      </w:pPr>
      <w:r>
        <w:t xml:space="preserve">Д.3 Сценарий назначения ЛР преподавателем</w:t>
      </w:r>
    </w:p>
    <w:p>
      <w:pPr>
        <w:pStyle w:val="SourceCode"/>
        <w:wordWrap w:val="on"/>
        <w:spacing w:before="0" w:after="0" w:line="240" w:lineRule="auto"/>
        <w:ind w:firstLine="0"/>
      </w:pPr>
      <w:r>
        <w:rPr>
          <w:rStyle w:val="VerbatimChar"/>
          <w:sz w:val="20"/>
          <w:szCs w:val="20"/>
        </w:rPr>
        <w:t xml:space="preserve">/teacher/courses/:id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└─▶ [Создать назначение]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    └─▶ Форма: выбор ЛР, группа, дедлайн, TTL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          └─▶ POST /api/assignments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                └─▶ Уведомление «Назначение создано»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                      └─▶ /teacher/monitoring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                            └─▶ Таблица активных сессий</w:t>
      </w:r>
      <w:r>
        <w:rPr>
          <w:sz w:val="20"/>
          <w:szCs w:val="20"/>
        </w:rPr>
        <w:br/>
      </w:r>
      <w:r>
        <w:rPr>
          <w:rStyle w:val="VerbatimChar"/>
          <w:sz w:val="20"/>
          <w:szCs w:val="20"/>
        </w:rPr>
        <w:t xml:space="preserve">                                    (обновление каждые 10 с)</w:t>
      </w:r>
    </w:p>
    <w:bookmarkEnd w:id="105"/>
    <w:bookmarkEnd w:id="106"/>
    <w:bookmarkEnd w:id="107"/>
    <w:sectPr w:rsidR="00C332D0" w:rsidRPr="00BB42E1">
      <w:footerReference r:id="rId8" w:type="default"/>
      <w:pgSz w:h="16838" w:w="11906"/>
      <w:pgMar w:bottom="1134" w:footer="709" w:gutter="0" w:header="709" w:left="1701" w:right="850" w:top="113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4CB9" w14:textId="77777777" w:rsidR="00BB195E" w:rsidRDefault="0036790C">
    <w:pPr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5647F04"/>
    <w:multiLevelType w:val="hybridMultilevel"/>
    <w:tmpl w:val="33FCB88A"/>
    <w:lvl w:ilvl="0" w:tplc="0DE0CDA2">
      <w:start w:val="1"/>
      <w:numFmt w:val="decimal"/>
      <w:lvlText w:val="%1."/>
      <w:lvlJc w:val="left"/>
      <w:pPr>
        <w:ind w:hanging="360" w:left="720"/>
      </w:pPr>
      <w:rPr>
        <w:rFonts w:ascii="Times New Roman" w:cs="Times New Roman" w:eastAsia="Times New Roman" w:hAnsi="Times New Roman"/>
      </w:rPr>
    </w:lvl>
    <w:lvl w:ilvl="1" w:tplc="373EC59A">
      <w:start w:val="1"/>
      <w:numFmt w:val="lowerLetter"/>
      <w:lvlText w:val="%2."/>
      <w:lvlJc w:val="left"/>
      <w:pPr>
        <w:ind w:hanging="360" w:left="1440"/>
      </w:pPr>
    </w:lvl>
    <w:lvl w:ilvl="2" w:tplc="35A2EDEC">
      <w:start w:val="1"/>
      <w:numFmt w:val="lowerRoman"/>
      <w:lvlText w:val="%3."/>
      <w:lvlJc w:val="right"/>
      <w:pPr>
        <w:ind w:hanging="180" w:left="2160"/>
      </w:pPr>
    </w:lvl>
    <w:lvl w:ilvl="3" w:tplc="328EBA5E">
      <w:start w:val="1"/>
      <w:numFmt w:val="decimal"/>
      <w:lvlText w:val="%4."/>
      <w:lvlJc w:val="left"/>
      <w:pPr>
        <w:ind w:hanging="360" w:left="2880"/>
      </w:pPr>
    </w:lvl>
    <w:lvl w:ilvl="4" w:tplc="25BCDEE6">
      <w:start w:val="1"/>
      <w:numFmt w:val="lowerLetter"/>
      <w:lvlText w:val="%5."/>
      <w:lvlJc w:val="left"/>
      <w:pPr>
        <w:ind w:hanging="360" w:left="3600"/>
      </w:pPr>
    </w:lvl>
    <w:lvl w:ilvl="5" w:tplc="A9BAB516">
      <w:start w:val="1"/>
      <w:numFmt w:val="lowerRoman"/>
      <w:lvlText w:val="%6."/>
      <w:lvlJc w:val="right"/>
      <w:pPr>
        <w:ind w:hanging="180" w:left="4320"/>
      </w:pPr>
    </w:lvl>
    <w:lvl w:ilvl="6" w:tplc="AD36969E">
      <w:start w:val="1"/>
      <w:numFmt w:val="decimal"/>
      <w:lvlText w:val="%7."/>
      <w:lvlJc w:val="left"/>
      <w:pPr>
        <w:ind w:hanging="360" w:left="5040"/>
      </w:pPr>
    </w:lvl>
    <w:lvl w:ilvl="7" w:tplc="B03809E0">
      <w:start w:val="1"/>
      <w:numFmt w:val="lowerLetter"/>
      <w:lvlText w:val="%8."/>
      <w:lvlJc w:val="left"/>
      <w:pPr>
        <w:ind w:hanging="360" w:left="5760"/>
      </w:pPr>
    </w:lvl>
    <w:lvl w:ilvl="8" w:tplc="3240482A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06661E9A"/>
    <w:multiLevelType w:val="hybridMultilevel"/>
    <w:tmpl w:val="802ED1A8"/>
    <w:lvl w:ilvl="0" w:tplc="0419000F">
      <w:start w:val="1"/>
      <w:numFmt w:val="decimal"/>
      <w:lvlText w:val="%1."/>
      <w:lvlJc w:val="left"/>
      <w:pPr>
        <w:ind w:hanging="360" w:left="1429"/>
      </w:pPr>
    </w:lvl>
    <w:lvl w:ilvl="1" w:tplc="282449C2">
      <w:start w:val="1"/>
      <w:numFmt w:val="bullet"/>
      <w:lvlText w:val="–"/>
      <w:lvlJc w:val="left"/>
      <w:pPr>
        <w:ind w:hanging="360" w:left="2149"/>
      </w:pPr>
      <w:rPr/>
    </w:lvl>
    <w:lvl w:ilvl="2" w:tplc="F2043C38">
      <w:start w:val="1"/>
      <w:numFmt w:val="bullet"/>
      <w:lvlText w:val="–"/>
      <w:lvlJc w:val="left"/>
      <w:pPr>
        <w:ind w:hanging="360" w:left="2869"/>
      </w:pPr>
      <w:rPr/>
    </w:lvl>
    <w:lvl w:ilvl="3" w:tplc="96E088C6">
      <w:start w:val="1"/>
      <w:numFmt w:val="bullet"/>
      <w:lvlText w:val="–"/>
      <w:lvlJc w:val="left"/>
      <w:pPr>
        <w:ind w:hanging="360" w:left="3589"/>
      </w:pPr>
      <w:rPr/>
    </w:lvl>
    <w:lvl w:ilvl="4" w:tplc="A28EA626">
      <w:start w:val="1"/>
      <w:numFmt w:val="bullet"/>
      <w:lvlText w:val="–"/>
      <w:lvlJc w:val="left"/>
      <w:pPr>
        <w:ind w:hanging="360" w:left="4309"/>
      </w:pPr>
      <w:rPr/>
    </w:lvl>
    <w:lvl w:ilvl="5" w:tplc="76B8E8D4">
      <w:start w:val="1"/>
      <w:numFmt w:val="bullet"/>
      <w:lvlText w:val="–"/>
      <w:lvlJc w:val="left"/>
      <w:pPr>
        <w:ind w:hanging="360" w:left="5029"/>
      </w:pPr>
      <w:rPr/>
    </w:lvl>
    <w:lvl w:ilvl="6" w:tplc="A4D279BC">
      <w:start w:val="1"/>
      <w:numFmt w:val="bullet"/>
      <w:lvlText w:val="–"/>
      <w:lvlJc w:val="left"/>
      <w:pPr>
        <w:ind w:hanging="360" w:left="5749"/>
      </w:pPr>
      <w:rPr/>
    </w:lvl>
    <w:lvl w:ilvl="7" w:tplc="965AA38C">
      <w:start w:val="1"/>
      <w:numFmt w:val="bullet"/>
      <w:lvlText w:val="–"/>
      <w:lvlJc w:val="left"/>
      <w:pPr>
        <w:ind w:hanging="360" w:left="6469"/>
      </w:pPr>
      <w:rPr/>
    </w:lvl>
    <w:lvl w:ilvl="8" w:tplc="A81CA9DA">
      <w:start w:val="1"/>
      <w:numFmt w:val="bullet"/>
      <w:lvlText w:val="–"/>
      <w:lvlJc w:val="left"/>
      <w:pPr>
        <w:ind w:hanging="360" w:left="7189"/>
      </w:pPr>
      <w:rPr/>
    </w:lvl>
  </w:abstractNum>
  <w:abstractNum w15:restartNumberingAfterBreak="0" w:abstractNumId="2">
    <w:nsid w:val="08BC4D53"/>
    <w:multiLevelType w:val="hybridMultilevel"/>
    <w:tmpl w:val="3EFCB708"/>
    <w:lvl w:ilvl="0" w:tplc="7C1E0900">
      <w:start w:val="1"/>
      <w:numFmt w:val="bullet"/>
      <w:lvlText w:val="–"/>
      <w:lvlJc w:val="left"/>
      <w:pPr>
        <w:ind w:hanging="360" w:left="1429"/>
      </w:pPr>
      <w:rPr/>
    </w:lvl>
    <w:lvl w:ilvl="1" w:tplc="678E2614">
      <w:start w:val="1"/>
      <w:numFmt w:val="bullet"/>
      <w:lvlText w:val="–"/>
      <w:lvlJc w:val="left"/>
      <w:pPr>
        <w:ind w:hanging="360" w:left="2149"/>
      </w:pPr>
      <w:rPr/>
    </w:lvl>
    <w:lvl w:ilvl="2" w:tplc="33E44028">
      <w:start w:val="1"/>
      <w:numFmt w:val="bullet"/>
      <w:lvlText w:val="–"/>
      <w:lvlJc w:val="left"/>
      <w:pPr>
        <w:ind w:hanging="360" w:left="2869"/>
      </w:pPr>
      <w:rPr/>
    </w:lvl>
    <w:lvl w:ilvl="3" w:tplc="A25E7FEA">
      <w:start w:val="1"/>
      <w:numFmt w:val="bullet"/>
      <w:lvlText w:val="–"/>
      <w:lvlJc w:val="left"/>
      <w:pPr>
        <w:ind w:hanging="360" w:left="3589"/>
      </w:pPr>
      <w:rPr/>
    </w:lvl>
    <w:lvl w:ilvl="4" w:tplc="DCBA8AB2">
      <w:start w:val="1"/>
      <w:numFmt w:val="bullet"/>
      <w:lvlText w:val="–"/>
      <w:lvlJc w:val="left"/>
      <w:pPr>
        <w:ind w:hanging="360" w:left="4309"/>
      </w:pPr>
      <w:rPr/>
    </w:lvl>
    <w:lvl w:ilvl="5" w:tplc="57782E30">
      <w:start w:val="1"/>
      <w:numFmt w:val="bullet"/>
      <w:lvlText w:val="–"/>
      <w:lvlJc w:val="left"/>
      <w:pPr>
        <w:ind w:hanging="360" w:left="5029"/>
      </w:pPr>
      <w:rPr/>
    </w:lvl>
    <w:lvl w:ilvl="6" w:tplc="334651CE">
      <w:start w:val="1"/>
      <w:numFmt w:val="bullet"/>
      <w:lvlText w:val="–"/>
      <w:lvlJc w:val="left"/>
      <w:pPr>
        <w:ind w:hanging="360" w:left="5749"/>
      </w:pPr>
      <w:rPr/>
    </w:lvl>
    <w:lvl w:ilvl="7" w:tplc="9E580DF4">
      <w:start w:val="1"/>
      <w:numFmt w:val="bullet"/>
      <w:lvlText w:val="–"/>
      <w:lvlJc w:val="left"/>
      <w:pPr>
        <w:ind w:hanging="360" w:left="6469"/>
      </w:pPr>
      <w:rPr/>
    </w:lvl>
    <w:lvl w:ilvl="8" w:tplc="8C262E8E">
      <w:start w:val="1"/>
      <w:numFmt w:val="bullet"/>
      <w:lvlText w:val="–"/>
      <w:lvlJc w:val="left"/>
      <w:pPr>
        <w:ind w:hanging="360" w:left="7189"/>
      </w:pPr>
      <w:rPr/>
    </w:lvl>
  </w:abstractNum>
  <w:abstractNum w15:restartNumberingAfterBreak="0" w:abstractNumId="3">
    <w:nsid w:val="0A11562E"/>
    <w:multiLevelType w:val="hybridMultilevel"/>
    <w:tmpl w:val="E326D274"/>
    <w:lvl w:ilvl="0" w:tplc="7C1E0900">
      <w:start w:val="1"/>
      <w:numFmt w:val="bullet"/>
      <w:lvlText w:val="–"/>
      <w:lvlJc w:val="left"/>
      <w:pPr>
        <w:ind w:hanging="360" w:left="1571"/>
      </w:pPr>
      <w:rPr/>
    </w:lvl>
    <w:lvl w:ilvl="1" w:tplc="57ACBA58">
      <w:start w:val="1"/>
      <w:numFmt w:val="bullet"/>
      <w:lvlText w:val="–"/>
      <w:lvlJc w:val="left"/>
      <w:pPr>
        <w:ind w:hanging="360" w:left="2291"/>
      </w:pPr>
      <w:rPr/>
    </w:lvl>
    <w:lvl w:ilvl="2" w:tplc="5D340DDC">
      <w:start w:val="1"/>
      <w:numFmt w:val="bullet"/>
      <w:lvlText w:val="–"/>
      <w:lvlJc w:val="left"/>
      <w:pPr>
        <w:ind w:hanging="360" w:left="3011"/>
      </w:pPr>
      <w:rPr/>
    </w:lvl>
    <w:lvl w:ilvl="3" w:tplc="F67EFF74">
      <w:start w:val="1"/>
      <w:numFmt w:val="bullet"/>
      <w:lvlText w:val="–"/>
      <w:lvlJc w:val="left"/>
      <w:pPr>
        <w:ind w:hanging="360" w:left="3731"/>
      </w:pPr>
      <w:rPr/>
    </w:lvl>
    <w:lvl w:ilvl="4" w:tplc="CEB22D42">
      <w:start w:val="1"/>
      <w:numFmt w:val="bullet"/>
      <w:lvlText w:val="–"/>
      <w:lvlJc w:val="left"/>
      <w:pPr>
        <w:ind w:hanging="360" w:left="4451"/>
      </w:pPr>
      <w:rPr/>
    </w:lvl>
    <w:lvl w:ilvl="5" w:tplc="C428D99C">
      <w:start w:val="1"/>
      <w:numFmt w:val="bullet"/>
      <w:lvlText w:val="–"/>
      <w:lvlJc w:val="left"/>
      <w:pPr>
        <w:ind w:hanging="360" w:left="5171"/>
      </w:pPr>
      <w:rPr/>
    </w:lvl>
    <w:lvl w:ilvl="6" w:tplc="D0CCC920">
      <w:start w:val="1"/>
      <w:numFmt w:val="bullet"/>
      <w:lvlText w:val="–"/>
      <w:lvlJc w:val="left"/>
      <w:pPr>
        <w:ind w:hanging="360" w:left="5891"/>
      </w:pPr>
      <w:rPr/>
    </w:lvl>
    <w:lvl w:ilvl="7" w:tplc="81A61CA0">
      <w:start w:val="1"/>
      <w:numFmt w:val="bullet"/>
      <w:lvlText w:val="–"/>
      <w:lvlJc w:val="left"/>
      <w:pPr>
        <w:ind w:hanging="360" w:left="6611"/>
      </w:pPr>
      <w:rPr/>
    </w:lvl>
    <w:lvl w:ilvl="8" w:tplc="A8F657B8">
      <w:start w:val="1"/>
      <w:numFmt w:val="bullet"/>
      <w:lvlText w:val="–"/>
      <w:lvlJc w:val="left"/>
      <w:pPr>
        <w:ind w:hanging="360" w:left="7331"/>
      </w:pPr>
      <w:rPr/>
    </w:lvl>
  </w:abstractNum>
  <w:abstractNum w15:restartNumberingAfterBreak="0" w:abstractNumId="4">
    <w:nsid w:val="10E717D3"/>
    <w:multiLevelType w:val="hybridMultilevel"/>
    <w:tmpl w:val="41A4C286"/>
    <w:lvl w:ilvl="0" w:tplc="4BBE200E">
      <w:start w:val="1"/>
      <w:numFmt w:val="bullet"/>
      <w:lvlText w:val="–"/>
      <w:lvlJc w:val="left"/>
      <w:pPr>
        <w:tabs>
          <w:tab w:pos="720" w:val="num"/>
        </w:tabs>
        <w:ind w:hanging="360" w:left="720"/>
      </w:pPr>
      <w:rPr>
        <w:b w:val="0"/>
        <w:bCs/>
        <w:sz w:val="28"/>
        <w:szCs w:val="28"/>
      </w:rPr>
    </w:lvl>
    <w:lvl w:ilvl="1" w:tplc="35CE9452">
      <w:start w:val="1"/>
      <w:numFmt w:val="bullet"/>
      <w:lvlText w:val="–"/>
      <w:lvlJc w:val="left"/>
      <w:pPr>
        <w:tabs>
          <w:tab w:pos="1440" w:val="num"/>
        </w:tabs>
        <w:ind w:hanging="360" w:left="1440"/>
      </w:pPr>
      <w:rPr/>
    </w:lvl>
    <w:lvl w:ilvl="2" w:tplc="78A83300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  <w:rPr>
        <w:rFonts w:ascii="Times New Roman" w:cs="Times New Roman" w:hAnsi="Times New Roman"/>
      </w:rPr>
    </w:lvl>
    <w:lvl w:ilvl="3" w:tplc="E2347F8A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  <w:rPr>
        <w:rFonts w:ascii="Times New Roman" w:cs="Times New Roman" w:hAnsi="Times New Roman"/>
      </w:rPr>
    </w:lvl>
    <w:lvl w:ilvl="4" w:tplc="48623130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  <w:rPr>
        <w:rFonts w:ascii="Times New Roman" w:cs="Times New Roman" w:hAnsi="Times New Roman"/>
      </w:rPr>
    </w:lvl>
    <w:lvl w:ilvl="5" w:tplc="6D48BEE4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  <w:rPr>
        <w:rFonts w:ascii="Times New Roman" w:cs="Times New Roman" w:hAnsi="Times New Roman"/>
      </w:rPr>
    </w:lvl>
    <w:lvl w:ilvl="6" w:tplc="E29C0418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  <w:rPr>
        <w:rFonts w:ascii="Times New Roman" w:cs="Times New Roman" w:hAnsi="Times New Roman"/>
      </w:rPr>
    </w:lvl>
    <w:lvl w:ilvl="7" w:tplc="900A667E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  <w:rPr>
        <w:rFonts w:ascii="Times New Roman" w:cs="Times New Roman" w:hAnsi="Times New Roman"/>
      </w:rPr>
    </w:lvl>
    <w:lvl w:ilvl="8" w:tplc="5B762764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  <w:rPr>
        <w:rFonts w:ascii="Times New Roman" w:cs="Times New Roman" w:hAnsi="Times New Roman"/>
      </w:rPr>
    </w:lvl>
  </w:abstractNum>
  <w:abstractNum w15:restartNumberingAfterBreak="0" w:abstractNumId="5">
    <w:nsid w:val="14B3414B"/>
    <w:multiLevelType w:val="hybridMultilevel"/>
    <w:tmpl w:val="376C8B98"/>
    <w:lvl w:ilvl="0" w:tplc="7C1E0900">
      <w:start w:val="1"/>
      <w:numFmt w:val="bullet"/>
      <w:lvlText w:val="–"/>
      <w:lvlJc w:val="left"/>
      <w:pPr>
        <w:tabs>
          <w:tab w:pos="720" w:val="num"/>
        </w:tabs>
        <w:ind w:hanging="360" w:left="720"/>
      </w:pPr>
      <w:rPr>
        <w:sz w:val="20"/>
      </w:rPr>
    </w:lvl>
    <w:lvl w:ilvl="1" w:tplc="FBA8F542">
      <w:start w:val="1"/>
      <w:numFmt w:val="bullet"/>
      <w:lvlText w:val="–"/>
      <w:lvlJc w:val="left"/>
      <w:pPr>
        <w:tabs>
          <w:tab w:pos="1440" w:val="num"/>
        </w:tabs>
        <w:ind w:hanging="360" w:left="1440"/>
      </w:pPr>
      <w:rPr>
        <w:sz w:val="20"/>
      </w:rPr>
    </w:lvl>
    <w:lvl w:ilvl="2" w:tplc="76C602EA">
      <w:start w:val="1"/>
      <w:numFmt w:val="bullet"/>
      <w:lvlText w:val="–"/>
      <w:lvlJc w:val="left"/>
      <w:pPr>
        <w:tabs>
          <w:tab w:pos="2160" w:val="num"/>
        </w:tabs>
        <w:ind w:hanging="360" w:left="2160"/>
      </w:pPr>
      <w:rPr>
        <w:sz w:val="20"/>
      </w:rPr>
    </w:lvl>
    <w:lvl w:ilvl="3" w:tplc="1C148882">
      <w:start w:val="1"/>
      <w:numFmt w:val="bullet"/>
      <w:lvlText w:val="–"/>
      <w:lvlJc w:val="left"/>
      <w:pPr>
        <w:tabs>
          <w:tab w:pos="2880" w:val="num"/>
        </w:tabs>
        <w:ind w:hanging="360" w:left="2880"/>
      </w:pPr>
      <w:rPr>
        <w:sz w:val="20"/>
      </w:rPr>
    </w:lvl>
    <w:lvl w:ilvl="4" w:tplc="63DA37CA">
      <w:start w:val="1"/>
      <w:numFmt w:val="bullet"/>
      <w:lvlText w:val="–"/>
      <w:lvlJc w:val="left"/>
      <w:pPr>
        <w:tabs>
          <w:tab w:pos="3600" w:val="num"/>
        </w:tabs>
        <w:ind w:hanging="360" w:left="3600"/>
      </w:pPr>
      <w:rPr>
        <w:sz w:val="20"/>
      </w:rPr>
    </w:lvl>
    <w:lvl w:ilvl="5" w:tplc="A704F1DE">
      <w:start w:val="1"/>
      <w:numFmt w:val="bullet"/>
      <w:lvlText w:val="–"/>
      <w:lvlJc w:val="left"/>
      <w:pPr>
        <w:tabs>
          <w:tab w:pos="4320" w:val="num"/>
        </w:tabs>
        <w:ind w:hanging="360" w:left="4320"/>
      </w:pPr>
      <w:rPr>
        <w:sz w:val="20"/>
      </w:rPr>
    </w:lvl>
    <w:lvl w:ilvl="6" w:tplc="57FCE3D8">
      <w:start w:val="1"/>
      <w:numFmt w:val="bullet"/>
      <w:lvlText w:val="–"/>
      <w:lvlJc w:val="left"/>
      <w:pPr>
        <w:tabs>
          <w:tab w:pos="5040" w:val="num"/>
        </w:tabs>
        <w:ind w:hanging="360" w:left="5040"/>
      </w:pPr>
      <w:rPr>
        <w:sz w:val="20"/>
      </w:rPr>
    </w:lvl>
    <w:lvl w:ilvl="7" w:tplc="870E8D9E">
      <w:start w:val="1"/>
      <w:numFmt w:val="bullet"/>
      <w:lvlText w:val="–"/>
      <w:lvlJc w:val="left"/>
      <w:pPr>
        <w:tabs>
          <w:tab w:pos="5760" w:val="num"/>
        </w:tabs>
        <w:ind w:hanging="360" w:left="5760"/>
      </w:pPr>
      <w:rPr>
        <w:sz w:val="20"/>
      </w:rPr>
    </w:lvl>
    <w:lvl w:ilvl="8" w:tplc="7C4E50D4">
      <w:start w:val="1"/>
      <w:numFmt w:val="bullet"/>
      <w:lvlText w:val="–"/>
      <w:lvlJc w:val="left"/>
      <w:pPr>
        <w:tabs>
          <w:tab w:pos="6480" w:val="num"/>
        </w:tabs>
        <w:ind w:hanging="360" w:left="6480"/>
      </w:pPr>
      <w:rPr>
        <w:sz w:val="20"/>
      </w:rPr>
    </w:lvl>
  </w:abstractNum>
  <w:abstractNum w15:restartNumberingAfterBreak="0" w:abstractNumId="6">
    <w:nsid w:val="1C1919A0"/>
    <w:multiLevelType w:val="hybridMultilevel"/>
    <w:tmpl w:val="7C5684FC"/>
    <w:lvl w:ilvl="0" w:tplc="22C2DEAC">
      <w:start w:val="1"/>
      <w:numFmt w:val="decimal"/>
      <w:lvlText w:val="%1."/>
      <w:lvlJc w:val="left"/>
      <w:pPr>
        <w:ind w:hanging="360" w:left="720"/>
      </w:pPr>
    </w:lvl>
    <w:lvl w:ilvl="1" w:tplc="1B04B564">
      <w:start w:val="1"/>
      <w:numFmt w:val="lowerLetter"/>
      <w:lvlText w:val="%2."/>
      <w:lvlJc w:val="left"/>
      <w:pPr>
        <w:ind w:hanging="360" w:left="1440"/>
      </w:pPr>
    </w:lvl>
    <w:lvl w:ilvl="2" w:tplc="53CE7DF2">
      <w:start w:val="1"/>
      <w:numFmt w:val="lowerRoman"/>
      <w:lvlText w:val="%3."/>
      <w:lvlJc w:val="right"/>
      <w:pPr>
        <w:ind w:hanging="180" w:left="2160"/>
      </w:pPr>
    </w:lvl>
    <w:lvl w:ilvl="3" w:tplc="4C7A4514">
      <w:start w:val="1"/>
      <w:numFmt w:val="decimal"/>
      <w:lvlText w:val="%4."/>
      <w:lvlJc w:val="left"/>
      <w:pPr>
        <w:ind w:hanging="360" w:left="2880"/>
      </w:pPr>
    </w:lvl>
    <w:lvl w:ilvl="4" w:tplc="5EB845AE">
      <w:start w:val="1"/>
      <w:numFmt w:val="lowerLetter"/>
      <w:lvlText w:val="%5."/>
      <w:lvlJc w:val="left"/>
      <w:pPr>
        <w:ind w:hanging="360" w:left="3600"/>
      </w:pPr>
    </w:lvl>
    <w:lvl w:ilvl="5" w:tplc="75E08174">
      <w:start w:val="1"/>
      <w:numFmt w:val="lowerRoman"/>
      <w:lvlText w:val="%6."/>
      <w:lvlJc w:val="right"/>
      <w:pPr>
        <w:ind w:hanging="180" w:left="4320"/>
      </w:pPr>
    </w:lvl>
    <w:lvl w:ilvl="6" w:tplc="E03A9598">
      <w:start w:val="1"/>
      <w:numFmt w:val="decimal"/>
      <w:lvlText w:val="%7."/>
      <w:lvlJc w:val="left"/>
      <w:pPr>
        <w:ind w:hanging="360" w:left="5040"/>
      </w:pPr>
    </w:lvl>
    <w:lvl w:ilvl="7" w:tplc="79E6037A">
      <w:start w:val="1"/>
      <w:numFmt w:val="lowerLetter"/>
      <w:lvlText w:val="%8."/>
      <w:lvlJc w:val="left"/>
      <w:pPr>
        <w:ind w:hanging="360" w:left="5760"/>
      </w:pPr>
    </w:lvl>
    <w:lvl w:ilvl="8" w:tplc="9A9E0460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7">
    <w:nsid w:val="1E8345F6"/>
    <w:multiLevelType w:val="hybridMultilevel"/>
    <w:tmpl w:val="5B4281FC"/>
    <w:lvl w:ilvl="0" w:tplc="7C1E0900">
      <w:start w:val="1"/>
      <w:numFmt w:val="bullet"/>
      <w:lvlText w:val="–"/>
      <w:lvlJc w:val="left"/>
      <w:pPr>
        <w:tabs>
          <w:tab w:pos="720" w:val="num"/>
        </w:tabs>
        <w:ind w:hanging="360" w:left="720"/>
      </w:pPr>
      <w:rPr>
        <w:sz w:val="20"/>
      </w:rPr>
    </w:lvl>
    <w:lvl w:ilvl="1" w:tplc="39249850">
      <w:start w:val="1"/>
      <w:numFmt w:val="bullet"/>
      <w:lvlText w:val="–"/>
      <w:lvlJc w:val="left"/>
      <w:pPr>
        <w:tabs>
          <w:tab w:pos="1440" w:val="num"/>
        </w:tabs>
        <w:ind w:hanging="360" w:left="1440"/>
      </w:pPr>
      <w:rPr>
        <w:sz w:val="20"/>
      </w:rPr>
    </w:lvl>
    <w:lvl w:ilvl="2" w:tplc="D9E81CA0">
      <w:start w:val="1"/>
      <w:numFmt w:val="bullet"/>
      <w:lvlText w:val="–"/>
      <w:lvlJc w:val="left"/>
      <w:pPr>
        <w:tabs>
          <w:tab w:pos="2160" w:val="num"/>
        </w:tabs>
        <w:ind w:hanging="360" w:left="2160"/>
      </w:pPr>
      <w:rPr>
        <w:sz w:val="20"/>
      </w:rPr>
    </w:lvl>
    <w:lvl w:ilvl="3" w:tplc="83DCEFA8">
      <w:start w:val="1"/>
      <w:numFmt w:val="bullet"/>
      <w:lvlText w:val="–"/>
      <w:lvlJc w:val="left"/>
      <w:pPr>
        <w:tabs>
          <w:tab w:pos="2880" w:val="num"/>
        </w:tabs>
        <w:ind w:hanging="360" w:left="2880"/>
      </w:pPr>
      <w:rPr>
        <w:sz w:val="20"/>
      </w:rPr>
    </w:lvl>
    <w:lvl w:ilvl="4" w:tplc="CA26B56E">
      <w:start w:val="1"/>
      <w:numFmt w:val="bullet"/>
      <w:lvlText w:val="–"/>
      <w:lvlJc w:val="left"/>
      <w:pPr>
        <w:tabs>
          <w:tab w:pos="3600" w:val="num"/>
        </w:tabs>
        <w:ind w:hanging="360" w:left="3600"/>
      </w:pPr>
      <w:rPr>
        <w:sz w:val="20"/>
      </w:rPr>
    </w:lvl>
    <w:lvl w:ilvl="5" w:tplc="E522FFCE">
      <w:start w:val="1"/>
      <w:numFmt w:val="bullet"/>
      <w:lvlText w:val="–"/>
      <w:lvlJc w:val="left"/>
      <w:pPr>
        <w:tabs>
          <w:tab w:pos="4320" w:val="num"/>
        </w:tabs>
        <w:ind w:hanging="360" w:left="4320"/>
      </w:pPr>
      <w:rPr>
        <w:sz w:val="20"/>
      </w:rPr>
    </w:lvl>
    <w:lvl w:ilvl="6" w:tplc="3222B102">
      <w:start w:val="1"/>
      <w:numFmt w:val="bullet"/>
      <w:lvlText w:val="–"/>
      <w:lvlJc w:val="left"/>
      <w:pPr>
        <w:tabs>
          <w:tab w:pos="5040" w:val="num"/>
        </w:tabs>
        <w:ind w:hanging="360" w:left="5040"/>
      </w:pPr>
      <w:rPr>
        <w:sz w:val="20"/>
      </w:rPr>
    </w:lvl>
    <w:lvl w:ilvl="7" w:tplc="0D0E5550">
      <w:start w:val="1"/>
      <w:numFmt w:val="bullet"/>
      <w:lvlText w:val="–"/>
      <w:lvlJc w:val="left"/>
      <w:pPr>
        <w:tabs>
          <w:tab w:pos="5760" w:val="num"/>
        </w:tabs>
        <w:ind w:hanging="360" w:left="5760"/>
      </w:pPr>
      <w:rPr>
        <w:sz w:val="20"/>
      </w:rPr>
    </w:lvl>
    <w:lvl w:ilvl="8" w:tplc="6AAA630C">
      <w:start w:val="1"/>
      <w:numFmt w:val="bullet"/>
      <w:lvlText w:val="–"/>
      <w:lvlJc w:val="left"/>
      <w:pPr>
        <w:tabs>
          <w:tab w:pos="6480" w:val="num"/>
        </w:tabs>
        <w:ind w:hanging="360" w:left="6480"/>
      </w:pPr>
      <w:rPr>
        <w:sz w:val="20"/>
      </w:rPr>
    </w:lvl>
  </w:abstractNum>
  <w:abstractNum w15:restartNumberingAfterBreak="0" w:abstractNumId="8">
    <w:nsid w:val="1FCC7FD1"/>
    <w:multiLevelType w:val="hybridMultilevel"/>
    <w:tmpl w:val="AE7E86CE"/>
    <w:lvl w:ilvl="0" w:tplc="7C1E0900">
      <w:start w:val="1"/>
      <w:numFmt w:val="bullet"/>
      <w:lvlText w:val="–"/>
      <w:lvlJc w:val="left"/>
      <w:pPr>
        <w:ind w:hanging="360" w:left="1429"/>
      </w:pPr>
      <w:rPr/>
    </w:lvl>
    <w:lvl w:ilvl="1" w:tplc="5E0C8728">
      <w:start w:val="1"/>
      <w:numFmt w:val="bullet"/>
      <w:lvlText w:val="–"/>
      <w:lvlJc w:val="left"/>
      <w:pPr>
        <w:ind w:hanging="360" w:left="2149"/>
      </w:pPr>
      <w:rPr/>
    </w:lvl>
    <w:lvl w:ilvl="2" w:tplc="7EBA210A">
      <w:start w:val="1"/>
      <w:numFmt w:val="bullet"/>
      <w:lvlText w:val="–"/>
      <w:lvlJc w:val="left"/>
      <w:pPr>
        <w:ind w:hanging="360" w:left="2869"/>
      </w:pPr>
      <w:rPr/>
    </w:lvl>
    <w:lvl w:ilvl="3" w:tplc="02749BAA">
      <w:start w:val="1"/>
      <w:numFmt w:val="bullet"/>
      <w:lvlText w:val="–"/>
      <w:lvlJc w:val="left"/>
      <w:pPr>
        <w:ind w:hanging="360" w:left="3589"/>
      </w:pPr>
      <w:rPr/>
    </w:lvl>
    <w:lvl w:ilvl="4" w:tplc="3AB2109A">
      <w:start w:val="1"/>
      <w:numFmt w:val="bullet"/>
      <w:lvlText w:val="–"/>
      <w:lvlJc w:val="left"/>
      <w:pPr>
        <w:ind w:hanging="360" w:left="4309"/>
      </w:pPr>
      <w:rPr/>
    </w:lvl>
    <w:lvl w:ilvl="5" w:tplc="2DDCD92A">
      <w:start w:val="1"/>
      <w:numFmt w:val="bullet"/>
      <w:lvlText w:val="–"/>
      <w:lvlJc w:val="left"/>
      <w:pPr>
        <w:ind w:hanging="360" w:left="5029"/>
      </w:pPr>
      <w:rPr/>
    </w:lvl>
    <w:lvl w:ilvl="6" w:tplc="C10EDD2C">
      <w:start w:val="1"/>
      <w:numFmt w:val="bullet"/>
      <w:lvlText w:val="–"/>
      <w:lvlJc w:val="left"/>
      <w:pPr>
        <w:ind w:hanging="360" w:left="5749"/>
      </w:pPr>
      <w:rPr/>
    </w:lvl>
    <w:lvl w:ilvl="7" w:tplc="95EC216A">
      <w:start w:val="1"/>
      <w:numFmt w:val="bullet"/>
      <w:lvlText w:val="–"/>
      <w:lvlJc w:val="left"/>
      <w:pPr>
        <w:ind w:hanging="360" w:left="6469"/>
      </w:pPr>
      <w:rPr/>
    </w:lvl>
    <w:lvl w:ilvl="8" w:tplc="29B4502A">
      <w:start w:val="1"/>
      <w:numFmt w:val="bullet"/>
      <w:lvlText w:val="–"/>
      <w:lvlJc w:val="left"/>
      <w:pPr>
        <w:ind w:hanging="360" w:left="7189"/>
      </w:pPr>
      <w:rPr/>
    </w:lvl>
  </w:abstractNum>
  <w:abstractNum w15:restartNumberingAfterBreak="0" w:abstractNumId="9">
    <w:nsid w:val="2060483C"/>
    <w:multiLevelType w:val="hybridMultilevel"/>
    <w:tmpl w:val="CF6ABD78"/>
    <w:lvl w:ilvl="0" w:tplc="7C1E0900">
      <w:start w:val="1"/>
      <w:numFmt w:val="bullet"/>
      <w:lvlText w:val="–"/>
      <w:lvlJc w:val="left"/>
      <w:pPr>
        <w:ind w:hanging="360" w:left="1429"/>
      </w:pPr>
      <w:rPr/>
    </w:lvl>
    <w:lvl w:ilvl="1" w:tplc="BE4AD456">
      <w:start w:val="1"/>
      <w:numFmt w:val="bullet"/>
      <w:lvlText w:val="–"/>
      <w:lvlJc w:val="left"/>
      <w:pPr>
        <w:ind w:hanging="360" w:left="2149"/>
      </w:pPr>
      <w:rPr/>
    </w:lvl>
    <w:lvl w:ilvl="2" w:tplc="5F0A8208">
      <w:start w:val="1"/>
      <w:numFmt w:val="bullet"/>
      <w:lvlText w:val="–"/>
      <w:lvlJc w:val="left"/>
      <w:pPr>
        <w:ind w:hanging="360" w:left="2869"/>
      </w:pPr>
      <w:rPr/>
    </w:lvl>
    <w:lvl w:ilvl="3" w:tplc="0838C93E">
      <w:start w:val="1"/>
      <w:numFmt w:val="bullet"/>
      <w:lvlText w:val="–"/>
      <w:lvlJc w:val="left"/>
      <w:pPr>
        <w:ind w:hanging="360" w:left="3589"/>
      </w:pPr>
      <w:rPr/>
    </w:lvl>
    <w:lvl w:ilvl="4" w:tplc="0BF28BF0">
      <w:start w:val="1"/>
      <w:numFmt w:val="bullet"/>
      <w:lvlText w:val="–"/>
      <w:lvlJc w:val="left"/>
      <w:pPr>
        <w:ind w:hanging="360" w:left="4309"/>
      </w:pPr>
      <w:rPr/>
    </w:lvl>
    <w:lvl w:ilvl="5" w:tplc="F14EC5E0">
      <w:start w:val="1"/>
      <w:numFmt w:val="bullet"/>
      <w:lvlText w:val="–"/>
      <w:lvlJc w:val="left"/>
      <w:pPr>
        <w:ind w:hanging="360" w:left="5029"/>
      </w:pPr>
      <w:rPr/>
    </w:lvl>
    <w:lvl w:ilvl="6" w:tplc="970E5A5E">
      <w:start w:val="1"/>
      <w:numFmt w:val="bullet"/>
      <w:lvlText w:val="–"/>
      <w:lvlJc w:val="left"/>
      <w:pPr>
        <w:ind w:hanging="360" w:left="5749"/>
      </w:pPr>
      <w:rPr/>
    </w:lvl>
    <w:lvl w:ilvl="7" w:tplc="627A537E">
      <w:start w:val="1"/>
      <w:numFmt w:val="bullet"/>
      <w:lvlText w:val="–"/>
      <w:lvlJc w:val="left"/>
      <w:pPr>
        <w:ind w:hanging="360" w:left="6469"/>
      </w:pPr>
      <w:rPr/>
    </w:lvl>
    <w:lvl w:ilvl="8" w:tplc="9E0016A4">
      <w:start w:val="1"/>
      <w:numFmt w:val="bullet"/>
      <w:lvlText w:val="–"/>
      <w:lvlJc w:val="left"/>
      <w:pPr>
        <w:ind w:hanging="360" w:left="7189"/>
      </w:pPr>
      <w:rPr/>
    </w:lvl>
  </w:abstractNum>
  <w:abstractNum w15:restartNumberingAfterBreak="0" w:abstractNumId="10">
    <w:nsid w:val="20A809E0"/>
    <w:multiLevelType w:val="hybridMultilevel"/>
    <w:tmpl w:val="1FC07ADE"/>
    <w:lvl w:ilvl="0" w:tplc="7C1E0900">
      <w:start w:val="1"/>
      <w:numFmt w:val="bullet"/>
      <w:lvlText w:val="–"/>
      <w:lvlJc w:val="left"/>
      <w:pPr>
        <w:tabs>
          <w:tab w:pos="720" w:val="num"/>
        </w:tabs>
        <w:ind w:hanging="360" w:left="720"/>
      </w:pPr>
      <w:rPr>
        <w:b w:val="0"/>
        <w:bCs/>
        <w:sz w:val="28"/>
        <w:szCs w:val="28"/>
      </w:rPr>
    </w:lvl>
    <w:lvl w:ilvl="1" w:tplc="A3F0D932">
      <w:start w:val="1"/>
      <w:numFmt w:val="bullet"/>
      <w:lvlText w:val="–"/>
      <w:lvlJc w:val="left"/>
      <w:pPr>
        <w:tabs>
          <w:tab w:pos="1440" w:val="num"/>
        </w:tabs>
        <w:ind w:hanging="360" w:left="1440"/>
      </w:pPr>
      <w:rPr/>
    </w:lvl>
    <w:lvl w:ilvl="2" w:tplc="F6C8E18C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  <w:rPr>
        <w:rFonts w:ascii="Times New Roman" w:cs="Times New Roman" w:hAnsi="Times New Roman"/>
      </w:rPr>
    </w:lvl>
    <w:lvl w:ilvl="3" w:tplc="40AA3E88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  <w:rPr>
        <w:rFonts w:ascii="Times New Roman" w:cs="Times New Roman" w:hAnsi="Times New Roman"/>
      </w:rPr>
    </w:lvl>
    <w:lvl w:ilvl="4" w:tplc="409034B8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  <w:rPr>
        <w:rFonts w:ascii="Times New Roman" w:cs="Times New Roman" w:hAnsi="Times New Roman"/>
      </w:rPr>
    </w:lvl>
    <w:lvl w:ilvl="5" w:tplc="BFC0B900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  <w:rPr>
        <w:rFonts w:ascii="Times New Roman" w:cs="Times New Roman" w:hAnsi="Times New Roman"/>
      </w:rPr>
    </w:lvl>
    <w:lvl w:ilvl="6" w:tplc="B6FA4932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  <w:rPr>
        <w:rFonts w:ascii="Times New Roman" w:cs="Times New Roman" w:hAnsi="Times New Roman"/>
      </w:rPr>
    </w:lvl>
    <w:lvl w:ilvl="7" w:tplc="61FA44CE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  <w:rPr>
        <w:rFonts w:ascii="Times New Roman" w:cs="Times New Roman" w:hAnsi="Times New Roman"/>
      </w:rPr>
    </w:lvl>
    <w:lvl w:ilvl="8" w:tplc="04EACF10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  <w:rPr>
        <w:rFonts w:ascii="Times New Roman" w:cs="Times New Roman" w:hAnsi="Times New Roman"/>
      </w:rPr>
    </w:lvl>
  </w:abstractNum>
  <w:abstractNum w15:restartNumberingAfterBreak="0" w:abstractNumId="11">
    <w:nsid w:val="29085BC6"/>
    <w:multiLevelType w:val="hybridMultilevel"/>
    <w:tmpl w:val="EFB8F532"/>
    <w:lvl w:ilvl="0" w:tplc="359627C2">
      <w:start w:val="1"/>
      <w:numFmt w:val="bullet"/>
      <w:lvlText w:val="–"/>
      <w:lvlJc w:val="left"/>
      <w:pPr>
        <w:ind w:hanging="360" w:left="1789"/>
      </w:pPr>
      <w:rPr/>
    </w:lvl>
    <w:lvl w:ilvl="1" w:tplc="80BE67FC">
      <w:start w:val="1"/>
      <w:numFmt w:val="bullet"/>
      <w:lvlText w:val="–"/>
      <w:lvlJc w:val="left"/>
      <w:pPr>
        <w:ind w:hanging="360" w:left="2509"/>
      </w:pPr>
      <w:rPr/>
    </w:lvl>
    <w:lvl w:ilvl="2" w:tplc="83D85AEA">
      <w:start w:val="1"/>
      <w:numFmt w:val="bullet"/>
      <w:lvlText w:val="–"/>
      <w:lvlJc w:val="left"/>
      <w:pPr>
        <w:ind w:hanging="360" w:left="3229"/>
      </w:pPr>
      <w:rPr/>
    </w:lvl>
    <w:lvl w:ilvl="3" w:tplc="34727BF4">
      <w:start w:val="1"/>
      <w:numFmt w:val="bullet"/>
      <w:lvlText w:val="–"/>
      <w:lvlJc w:val="left"/>
      <w:pPr>
        <w:ind w:hanging="360" w:left="3949"/>
      </w:pPr>
      <w:rPr/>
    </w:lvl>
    <w:lvl w:ilvl="4" w:tplc="B5B68CAA">
      <w:start w:val="1"/>
      <w:numFmt w:val="bullet"/>
      <w:lvlText w:val="–"/>
      <w:lvlJc w:val="left"/>
      <w:pPr>
        <w:ind w:hanging="360" w:left="4669"/>
      </w:pPr>
      <w:rPr/>
    </w:lvl>
    <w:lvl w:ilvl="5" w:tplc="D8A6DA46">
      <w:start w:val="1"/>
      <w:numFmt w:val="bullet"/>
      <w:lvlText w:val="–"/>
      <w:lvlJc w:val="left"/>
      <w:pPr>
        <w:ind w:hanging="360" w:left="5389"/>
      </w:pPr>
      <w:rPr/>
    </w:lvl>
    <w:lvl w:ilvl="6" w:tplc="568C8FF8">
      <w:start w:val="1"/>
      <w:numFmt w:val="bullet"/>
      <w:lvlText w:val="–"/>
      <w:lvlJc w:val="left"/>
      <w:pPr>
        <w:ind w:hanging="360" w:left="6109"/>
      </w:pPr>
      <w:rPr/>
    </w:lvl>
    <w:lvl w:ilvl="7" w:tplc="82F09DA6">
      <w:start w:val="1"/>
      <w:numFmt w:val="bullet"/>
      <w:lvlText w:val="–"/>
      <w:lvlJc w:val="left"/>
      <w:pPr>
        <w:ind w:hanging="360" w:left="6829"/>
      </w:pPr>
      <w:rPr/>
    </w:lvl>
    <w:lvl w:ilvl="8" w:tplc="68DE7B20">
      <w:start w:val="1"/>
      <w:numFmt w:val="bullet"/>
      <w:lvlText w:val="–"/>
      <w:lvlJc w:val="left"/>
      <w:pPr>
        <w:ind w:hanging="360" w:left="7549"/>
      </w:pPr>
      <w:rPr/>
    </w:lvl>
  </w:abstractNum>
  <w:abstractNum w15:restartNumberingAfterBreak="0" w:abstractNumId="12">
    <w:nsid w:val="2BF17C52"/>
    <w:multiLevelType w:val="hybridMultilevel"/>
    <w:tmpl w:val="30FA6790"/>
    <w:lvl w:ilvl="0" w:tplc="7C1E0900">
      <w:start w:val="1"/>
      <w:numFmt w:val="bullet"/>
      <w:lvlText w:val="–"/>
      <w:lvlJc w:val="left"/>
      <w:pPr>
        <w:ind w:hanging="360" w:left="1429"/>
      </w:pPr>
      <w:rPr/>
    </w:lvl>
    <w:lvl w:ilvl="1" w:tplc="FB00E1F0">
      <w:start w:val="1"/>
      <w:numFmt w:val="bullet"/>
      <w:lvlText w:val="–"/>
      <w:lvlJc w:val="left"/>
      <w:pPr>
        <w:ind w:hanging="360" w:left="2149"/>
      </w:pPr>
      <w:rPr/>
    </w:lvl>
    <w:lvl w:ilvl="2" w:tplc="5AC46FE4">
      <w:start w:val="1"/>
      <w:numFmt w:val="bullet"/>
      <w:lvlText w:val="–"/>
      <w:lvlJc w:val="left"/>
      <w:pPr>
        <w:ind w:hanging="360" w:left="2869"/>
      </w:pPr>
      <w:rPr/>
    </w:lvl>
    <w:lvl w:ilvl="3" w:tplc="DDC6A7C0">
      <w:start w:val="1"/>
      <w:numFmt w:val="bullet"/>
      <w:lvlText w:val="–"/>
      <w:lvlJc w:val="left"/>
      <w:pPr>
        <w:ind w:hanging="360" w:left="3589"/>
      </w:pPr>
      <w:rPr/>
    </w:lvl>
    <w:lvl w:ilvl="4" w:tplc="1A06B356">
      <w:start w:val="1"/>
      <w:numFmt w:val="bullet"/>
      <w:lvlText w:val="–"/>
      <w:lvlJc w:val="left"/>
      <w:pPr>
        <w:ind w:hanging="360" w:left="4309"/>
      </w:pPr>
      <w:rPr/>
    </w:lvl>
    <w:lvl w:ilvl="5" w:tplc="65DE7A9E">
      <w:start w:val="1"/>
      <w:numFmt w:val="bullet"/>
      <w:lvlText w:val="–"/>
      <w:lvlJc w:val="left"/>
      <w:pPr>
        <w:ind w:hanging="360" w:left="5029"/>
      </w:pPr>
      <w:rPr/>
    </w:lvl>
    <w:lvl w:ilvl="6" w:tplc="6BB0A2C4">
      <w:start w:val="1"/>
      <w:numFmt w:val="bullet"/>
      <w:lvlText w:val="–"/>
      <w:lvlJc w:val="left"/>
      <w:pPr>
        <w:ind w:hanging="360" w:left="5749"/>
      </w:pPr>
      <w:rPr/>
    </w:lvl>
    <w:lvl w:ilvl="7" w:tplc="D5628EE2">
      <w:start w:val="1"/>
      <w:numFmt w:val="bullet"/>
      <w:lvlText w:val="–"/>
      <w:lvlJc w:val="left"/>
      <w:pPr>
        <w:ind w:hanging="360" w:left="6469"/>
      </w:pPr>
      <w:rPr/>
    </w:lvl>
    <w:lvl w:ilvl="8" w:tplc="0138358E">
      <w:start w:val="1"/>
      <w:numFmt w:val="bullet"/>
      <w:lvlText w:val="–"/>
      <w:lvlJc w:val="left"/>
      <w:pPr>
        <w:ind w:hanging="360" w:left="7189"/>
      </w:pPr>
      <w:rPr/>
    </w:lvl>
  </w:abstractNum>
  <w:abstractNum w15:restartNumberingAfterBreak="0" w:abstractNumId="13">
    <w:nsid w:val="30671241"/>
    <w:multiLevelType w:val="hybridMultilevel"/>
    <w:tmpl w:val="ED00CC84"/>
    <w:lvl w:ilvl="0" w:tplc="7C1E0900">
      <w:start w:val="1"/>
      <w:numFmt w:val="bullet"/>
      <w:lvlText w:val="–"/>
      <w:lvlJc w:val="left"/>
      <w:pPr>
        <w:tabs>
          <w:tab w:pos="720" w:val="num"/>
        </w:tabs>
        <w:ind w:hanging="360" w:left="720"/>
      </w:pPr>
      <w:rPr>
        <w:b w:val="0"/>
        <w:bCs/>
        <w:sz w:val="28"/>
        <w:szCs w:val="28"/>
      </w:rPr>
    </w:lvl>
    <w:lvl w:ilvl="1" w:tplc="AAA28E62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  <w:rPr>
        <w:rFonts w:ascii="Times New Roman" w:cs="Times New Roman" w:hAnsi="Times New Roman"/>
      </w:rPr>
    </w:lvl>
    <w:lvl w:ilvl="2" w:tplc="CBAAB192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  <w:rPr>
        <w:rFonts w:ascii="Times New Roman" w:cs="Times New Roman" w:hAnsi="Times New Roman"/>
      </w:rPr>
    </w:lvl>
    <w:lvl w:ilvl="3" w:tplc="D1761572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  <w:rPr>
        <w:rFonts w:ascii="Times New Roman" w:cs="Times New Roman" w:hAnsi="Times New Roman"/>
      </w:rPr>
    </w:lvl>
    <w:lvl w:ilvl="4" w:tplc="2F10D0FE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  <w:rPr>
        <w:rFonts w:ascii="Times New Roman" w:cs="Times New Roman" w:hAnsi="Times New Roman"/>
      </w:rPr>
    </w:lvl>
    <w:lvl w:ilvl="5" w:tplc="31E8DB7E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  <w:rPr>
        <w:rFonts w:ascii="Times New Roman" w:cs="Times New Roman" w:hAnsi="Times New Roman"/>
      </w:rPr>
    </w:lvl>
    <w:lvl w:ilvl="6" w:tplc="1BD05894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  <w:rPr>
        <w:rFonts w:ascii="Times New Roman" w:cs="Times New Roman" w:hAnsi="Times New Roman"/>
      </w:rPr>
    </w:lvl>
    <w:lvl w:ilvl="7" w:tplc="A04C039E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  <w:rPr>
        <w:rFonts w:ascii="Times New Roman" w:cs="Times New Roman" w:hAnsi="Times New Roman"/>
      </w:rPr>
    </w:lvl>
    <w:lvl w:ilvl="8" w:tplc="272C1B02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  <w:rPr>
        <w:rFonts w:ascii="Times New Roman" w:cs="Times New Roman" w:hAnsi="Times New Roman"/>
      </w:rPr>
    </w:lvl>
  </w:abstractNum>
  <w:abstractNum w15:restartNumberingAfterBreak="0" w:abstractNumId="14">
    <w:nsid w:val="321C20FA"/>
    <w:multiLevelType w:val="hybridMultilevel"/>
    <w:tmpl w:val="96A831F4"/>
    <w:lvl w:ilvl="0" w:tplc="D59421B6">
      <w:start w:val="1"/>
      <w:numFmt w:val="lowerLetter"/>
      <w:lvlText w:val="%1."/>
      <w:lvlJc w:val="left"/>
      <w:pPr>
        <w:ind w:hanging="360" w:left="1429"/>
      </w:pPr>
    </w:lvl>
    <w:lvl w:ilvl="1" w:tplc="ADE6CF82">
      <w:start w:val="1"/>
      <w:numFmt w:val="lowerLetter"/>
      <w:lvlText w:val="%2."/>
      <w:lvlJc w:val="left"/>
      <w:pPr>
        <w:ind w:hanging="360" w:left="2149"/>
      </w:pPr>
    </w:lvl>
    <w:lvl w:ilvl="2" w:tplc="4AF04A9C">
      <w:start w:val="1"/>
      <w:numFmt w:val="lowerRoman"/>
      <w:lvlText w:val="%3."/>
      <w:lvlJc w:val="right"/>
      <w:pPr>
        <w:ind w:hanging="180" w:left="2869"/>
      </w:pPr>
    </w:lvl>
    <w:lvl w:ilvl="3" w:tplc="A36AB30A">
      <w:start w:val="1"/>
      <w:numFmt w:val="decimal"/>
      <w:lvlText w:val="%4."/>
      <w:lvlJc w:val="left"/>
      <w:pPr>
        <w:ind w:hanging="360" w:left="3589"/>
      </w:pPr>
    </w:lvl>
    <w:lvl w:ilvl="4" w:tplc="1478B0E6">
      <w:start w:val="1"/>
      <w:numFmt w:val="lowerLetter"/>
      <w:lvlText w:val="%5."/>
      <w:lvlJc w:val="left"/>
      <w:pPr>
        <w:ind w:hanging="360" w:left="4309"/>
      </w:pPr>
    </w:lvl>
    <w:lvl w:ilvl="5" w:tplc="05804D54">
      <w:start w:val="1"/>
      <w:numFmt w:val="lowerRoman"/>
      <w:lvlText w:val="%6."/>
      <w:lvlJc w:val="right"/>
      <w:pPr>
        <w:ind w:hanging="180" w:left="5029"/>
      </w:pPr>
    </w:lvl>
    <w:lvl w:ilvl="6" w:tplc="0A9C65E2">
      <w:start w:val="1"/>
      <w:numFmt w:val="decimal"/>
      <w:lvlText w:val="%7."/>
      <w:lvlJc w:val="left"/>
      <w:pPr>
        <w:ind w:hanging="360" w:left="5749"/>
      </w:pPr>
    </w:lvl>
    <w:lvl w:ilvl="7" w:tplc="0C0807F2">
      <w:start w:val="1"/>
      <w:numFmt w:val="lowerLetter"/>
      <w:lvlText w:val="%8."/>
      <w:lvlJc w:val="left"/>
      <w:pPr>
        <w:ind w:hanging="360" w:left="6469"/>
      </w:pPr>
    </w:lvl>
    <w:lvl w:ilvl="8" w:tplc="33B2A224">
      <w:start w:val="1"/>
      <w:numFmt w:val="lowerRoman"/>
      <w:lvlText w:val="%9."/>
      <w:lvlJc w:val="right"/>
      <w:pPr>
        <w:ind w:hanging="180" w:left="7189"/>
      </w:pPr>
    </w:lvl>
  </w:abstractNum>
  <w:abstractNum w15:restartNumberingAfterBreak="0" w:abstractNumId="15">
    <w:nsid w:val="32FB116D"/>
    <w:multiLevelType w:val="hybridMultilevel"/>
    <w:tmpl w:val="84B819E8"/>
    <w:lvl w:ilvl="0" w:tplc="7C1E0900">
      <w:start w:val="1"/>
      <w:numFmt w:val="bullet"/>
      <w:lvlText w:val="–"/>
      <w:lvlJc w:val="left"/>
      <w:pPr>
        <w:ind w:hanging="360" w:left="1429"/>
      </w:pPr>
      <w:rPr>
        <w:color w:val="000000"/>
      </w:rPr>
    </w:lvl>
    <w:lvl w:ilvl="1" w:tplc="523C6292">
      <w:start w:val="1"/>
      <w:numFmt w:val="bullet"/>
      <w:lvlText w:val="–"/>
      <w:lvlJc w:val="left"/>
      <w:pPr>
        <w:ind w:hanging="360" w:left="2149"/>
      </w:pPr>
      <w:rPr/>
    </w:lvl>
    <w:lvl w:ilvl="2" w:tplc="E91C547A">
      <w:start w:val="1"/>
      <w:numFmt w:val="bullet"/>
      <w:lvlText w:val="–"/>
      <w:lvlJc w:val="left"/>
      <w:pPr>
        <w:ind w:hanging="360" w:left="2869"/>
      </w:pPr>
      <w:rPr/>
    </w:lvl>
    <w:lvl w:ilvl="3" w:tplc="1DB4F42E">
      <w:start w:val="1"/>
      <w:numFmt w:val="bullet"/>
      <w:lvlText w:val="–"/>
      <w:lvlJc w:val="left"/>
      <w:pPr>
        <w:ind w:hanging="360" w:left="3589"/>
      </w:pPr>
      <w:rPr/>
    </w:lvl>
    <w:lvl w:ilvl="4" w:tplc="12C6A52C">
      <w:start w:val="1"/>
      <w:numFmt w:val="bullet"/>
      <w:lvlText w:val="–"/>
      <w:lvlJc w:val="left"/>
      <w:pPr>
        <w:ind w:hanging="360" w:left="4309"/>
      </w:pPr>
      <w:rPr/>
    </w:lvl>
    <w:lvl w:ilvl="5" w:tplc="FCEA496C">
      <w:start w:val="1"/>
      <w:numFmt w:val="bullet"/>
      <w:lvlText w:val="–"/>
      <w:lvlJc w:val="left"/>
      <w:pPr>
        <w:ind w:hanging="360" w:left="5029"/>
      </w:pPr>
      <w:rPr/>
    </w:lvl>
    <w:lvl w:ilvl="6" w:tplc="014E7342">
      <w:start w:val="1"/>
      <w:numFmt w:val="bullet"/>
      <w:lvlText w:val="–"/>
      <w:lvlJc w:val="left"/>
      <w:pPr>
        <w:ind w:hanging="360" w:left="5749"/>
      </w:pPr>
      <w:rPr/>
    </w:lvl>
    <w:lvl w:ilvl="7" w:tplc="0FF0E2C0">
      <w:start w:val="1"/>
      <w:numFmt w:val="bullet"/>
      <w:lvlText w:val="–"/>
      <w:lvlJc w:val="left"/>
      <w:pPr>
        <w:ind w:hanging="360" w:left="6469"/>
      </w:pPr>
      <w:rPr/>
    </w:lvl>
    <w:lvl w:ilvl="8" w:tplc="5A54BA78">
      <w:start w:val="1"/>
      <w:numFmt w:val="bullet"/>
      <w:lvlText w:val="–"/>
      <w:lvlJc w:val="left"/>
      <w:pPr>
        <w:ind w:hanging="360" w:left="7189"/>
      </w:pPr>
      <w:rPr/>
    </w:lvl>
  </w:abstractNum>
  <w:abstractNum w15:restartNumberingAfterBreak="0" w:abstractNumId="16">
    <w:nsid w:val="35146DC4"/>
    <w:multiLevelType w:val="hybridMultilevel"/>
    <w:tmpl w:val="A0F69200"/>
    <w:lvl w:ilvl="0" w:tplc="954E5FE0">
      <w:start w:val="1"/>
      <w:numFmt w:val="decimal"/>
      <w:lvlText w:val="%1."/>
      <w:lvlJc w:val="left"/>
      <w:pPr>
        <w:ind w:hanging="360" w:left="720"/>
      </w:pPr>
      <w:rPr>
        <w:rFonts w:ascii="Times New Roman" w:cs="Times New Roman" w:eastAsia="Times New Roman" w:hAnsi="Times New Roman"/>
      </w:rPr>
    </w:lvl>
    <w:lvl w:ilvl="1" w:tplc="742AFE32">
      <w:start w:val="1"/>
      <w:numFmt w:val="lowerLetter"/>
      <w:lvlText w:val="%2."/>
      <w:lvlJc w:val="left"/>
      <w:pPr>
        <w:ind w:hanging="360" w:left="1440"/>
      </w:pPr>
    </w:lvl>
    <w:lvl w:ilvl="2" w:tplc="4CFE2BF4">
      <w:start w:val="1"/>
      <w:numFmt w:val="lowerRoman"/>
      <w:lvlText w:val="%3."/>
      <w:lvlJc w:val="right"/>
      <w:pPr>
        <w:ind w:hanging="180" w:left="2160"/>
      </w:pPr>
    </w:lvl>
    <w:lvl w:ilvl="3" w:tplc="8D8A807A">
      <w:start w:val="1"/>
      <w:numFmt w:val="decimal"/>
      <w:lvlText w:val="%4."/>
      <w:lvlJc w:val="left"/>
      <w:pPr>
        <w:ind w:hanging="360" w:left="2880"/>
      </w:pPr>
    </w:lvl>
    <w:lvl w:ilvl="4" w:tplc="3AA8AA02">
      <w:start w:val="1"/>
      <w:numFmt w:val="lowerLetter"/>
      <w:lvlText w:val="%5."/>
      <w:lvlJc w:val="left"/>
      <w:pPr>
        <w:ind w:hanging="360" w:left="3600"/>
      </w:pPr>
    </w:lvl>
    <w:lvl w:ilvl="5" w:tplc="AE44F936">
      <w:start w:val="1"/>
      <w:numFmt w:val="lowerRoman"/>
      <w:lvlText w:val="%6."/>
      <w:lvlJc w:val="right"/>
      <w:pPr>
        <w:ind w:hanging="180" w:left="4320"/>
      </w:pPr>
    </w:lvl>
    <w:lvl w:ilvl="6" w:tplc="3F7AACE2">
      <w:start w:val="1"/>
      <w:numFmt w:val="decimal"/>
      <w:lvlText w:val="%7."/>
      <w:lvlJc w:val="left"/>
      <w:pPr>
        <w:ind w:hanging="360" w:left="5040"/>
      </w:pPr>
    </w:lvl>
    <w:lvl w:ilvl="7" w:tplc="F9609C86">
      <w:start w:val="1"/>
      <w:numFmt w:val="lowerLetter"/>
      <w:lvlText w:val="%8."/>
      <w:lvlJc w:val="left"/>
      <w:pPr>
        <w:ind w:hanging="360" w:left="5760"/>
      </w:pPr>
    </w:lvl>
    <w:lvl w:ilvl="8" w:tplc="2B1E87CC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442B5DC9"/>
    <w:multiLevelType w:val="hybridMultilevel"/>
    <w:tmpl w:val="885821C0"/>
    <w:lvl w:ilvl="0" w:tplc="0419000F">
      <w:start w:val="1"/>
      <w:numFmt w:val="decimal"/>
      <w:lvlText w:val="%1."/>
      <w:lvlJc w:val="left"/>
      <w:pPr>
        <w:ind w:hanging="360" w:left="1429"/>
      </w:pPr>
    </w:lvl>
    <w:lvl w:ilvl="1" w:tplc="5C74222E">
      <w:start w:val="1"/>
      <w:numFmt w:val="bullet"/>
      <w:lvlText w:val="–"/>
      <w:lvlJc w:val="left"/>
      <w:pPr>
        <w:ind w:hanging="360" w:left="2149"/>
      </w:pPr>
      <w:rPr/>
    </w:lvl>
    <w:lvl w:ilvl="2" w:tplc="84761BD8">
      <w:start w:val="1"/>
      <w:numFmt w:val="bullet"/>
      <w:lvlText w:val="–"/>
      <w:lvlJc w:val="left"/>
      <w:pPr>
        <w:ind w:hanging="360" w:left="2869"/>
      </w:pPr>
      <w:rPr/>
    </w:lvl>
    <w:lvl w:ilvl="3" w:tplc="987C6528">
      <w:start w:val="1"/>
      <w:numFmt w:val="bullet"/>
      <w:lvlText w:val="–"/>
      <w:lvlJc w:val="left"/>
      <w:pPr>
        <w:ind w:hanging="360" w:left="3589"/>
      </w:pPr>
      <w:rPr/>
    </w:lvl>
    <w:lvl w:ilvl="4" w:tplc="1E8A0B2C">
      <w:start w:val="1"/>
      <w:numFmt w:val="bullet"/>
      <w:lvlText w:val="–"/>
      <w:lvlJc w:val="left"/>
      <w:pPr>
        <w:ind w:hanging="360" w:left="4309"/>
      </w:pPr>
      <w:rPr/>
    </w:lvl>
    <w:lvl w:ilvl="5" w:tplc="E06C3E86">
      <w:start w:val="1"/>
      <w:numFmt w:val="bullet"/>
      <w:lvlText w:val="–"/>
      <w:lvlJc w:val="left"/>
      <w:pPr>
        <w:ind w:hanging="360" w:left="5029"/>
      </w:pPr>
      <w:rPr/>
    </w:lvl>
    <w:lvl w:ilvl="6" w:tplc="2132EDE0">
      <w:start w:val="1"/>
      <w:numFmt w:val="bullet"/>
      <w:lvlText w:val="–"/>
      <w:lvlJc w:val="left"/>
      <w:pPr>
        <w:ind w:hanging="360" w:left="5749"/>
      </w:pPr>
      <w:rPr/>
    </w:lvl>
    <w:lvl w:ilvl="7" w:tplc="334C4EFA">
      <w:start w:val="1"/>
      <w:numFmt w:val="bullet"/>
      <w:lvlText w:val="–"/>
      <w:lvlJc w:val="left"/>
      <w:pPr>
        <w:ind w:hanging="360" w:left="6469"/>
      </w:pPr>
      <w:rPr/>
    </w:lvl>
    <w:lvl w:ilvl="8" w:tplc="2CCE6382">
      <w:start w:val="1"/>
      <w:numFmt w:val="bullet"/>
      <w:lvlText w:val="–"/>
      <w:lvlJc w:val="left"/>
      <w:pPr>
        <w:ind w:hanging="360" w:left="7189"/>
      </w:pPr>
      <w:rPr/>
    </w:lvl>
  </w:abstractNum>
  <w:abstractNum w15:restartNumberingAfterBreak="0" w:abstractNumId="18">
    <w:nsid w:val="45481F2B"/>
    <w:multiLevelType w:val="hybridMultilevel"/>
    <w:tmpl w:val="C7B2ADBC"/>
    <w:lvl w:ilvl="0" w:tplc="0419000F">
      <w:start w:val="1"/>
      <w:numFmt w:val="decimal"/>
      <w:lvlText w:val="%1."/>
      <w:lvlJc w:val="left"/>
      <w:pPr>
        <w:ind w:hanging="360" w:left="720"/>
      </w:pPr>
    </w:lvl>
    <w:lvl w:ilvl="1" w:tentative="1" w:tplc="04190019">
      <w:start w:val="1"/>
      <w:numFmt w:val="lowerLetter"/>
      <w:lvlText w:val="%2."/>
      <w:lvlJc w:val="left"/>
      <w:pPr>
        <w:ind w:hanging="360" w:left="1440"/>
      </w:pPr>
    </w:lvl>
    <w:lvl w:ilvl="2" w:tentative="1" w:tplc="0419001B">
      <w:start w:val="1"/>
      <w:numFmt w:val="lowerRoman"/>
      <w:lvlText w:val="%3."/>
      <w:lvlJc w:val="right"/>
      <w:pPr>
        <w:ind w:hanging="180" w:left="2160"/>
      </w:pPr>
    </w:lvl>
    <w:lvl w:ilvl="3" w:tentative="1" w:tplc="0419000F">
      <w:start w:val="1"/>
      <w:numFmt w:val="decimal"/>
      <w:lvlText w:val="%4."/>
      <w:lvlJc w:val="left"/>
      <w:pPr>
        <w:ind w:hanging="360" w:left="2880"/>
      </w:pPr>
    </w:lvl>
    <w:lvl w:ilvl="4" w:tentative="1" w:tplc="04190019">
      <w:start w:val="1"/>
      <w:numFmt w:val="lowerLetter"/>
      <w:lvlText w:val="%5."/>
      <w:lvlJc w:val="left"/>
      <w:pPr>
        <w:ind w:hanging="360" w:left="3600"/>
      </w:pPr>
    </w:lvl>
    <w:lvl w:ilvl="5" w:tentative="1" w:tplc="0419001B">
      <w:start w:val="1"/>
      <w:numFmt w:val="lowerRoman"/>
      <w:lvlText w:val="%6."/>
      <w:lvlJc w:val="right"/>
      <w:pPr>
        <w:ind w:hanging="180" w:left="4320"/>
      </w:pPr>
    </w:lvl>
    <w:lvl w:ilvl="6" w:tentative="1" w:tplc="0419000F">
      <w:start w:val="1"/>
      <w:numFmt w:val="decimal"/>
      <w:lvlText w:val="%7."/>
      <w:lvlJc w:val="left"/>
      <w:pPr>
        <w:ind w:hanging="360" w:left="5040"/>
      </w:pPr>
    </w:lvl>
    <w:lvl w:ilvl="7" w:tentative="1" w:tplc="04190019">
      <w:start w:val="1"/>
      <w:numFmt w:val="lowerLetter"/>
      <w:lvlText w:val="%8."/>
      <w:lvlJc w:val="left"/>
      <w:pPr>
        <w:ind w:hanging="360" w:left="5760"/>
      </w:pPr>
    </w:lvl>
    <w:lvl w:ilvl="8" w:tentative="1" w:tplc="041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9">
    <w:nsid w:val="4646259A"/>
    <w:multiLevelType w:val="hybridMultilevel"/>
    <w:tmpl w:val="97505C52"/>
    <w:lvl w:ilvl="0" w:tplc="7C1E0900">
      <w:start w:val="1"/>
      <w:numFmt w:val="bullet"/>
      <w:lvlText w:val="–"/>
      <w:lvlJc w:val="left"/>
      <w:pPr>
        <w:ind w:hanging="360" w:left="1429"/>
      </w:pPr>
      <w:rPr/>
    </w:lvl>
    <w:lvl w:ilvl="1" w:tplc="DAF0BFF4">
      <w:start w:val="1"/>
      <w:numFmt w:val="bullet"/>
      <w:lvlText w:val="–"/>
      <w:lvlJc w:val="left"/>
      <w:pPr>
        <w:ind w:hanging="360" w:left="2149"/>
      </w:pPr>
      <w:rPr/>
    </w:lvl>
    <w:lvl w:ilvl="2" w:tplc="9A0E8BBC">
      <w:start w:val="1"/>
      <w:numFmt w:val="bullet"/>
      <w:lvlText w:val="–"/>
      <w:lvlJc w:val="left"/>
      <w:pPr>
        <w:ind w:hanging="360" w:left="2869"/>
      </w:pPr>
      <w:rPr/>
    </w:lvl>
    <w:lvl w:ilvl="3" w:tplc="568EEDEE">
      <w:start w:val="1"/>
      <w:numFmt w:val="bullet"/>
      <w:lvlText w:val="–"/>
      <w:lvlJc w:val="left"/>
      <w:pPr>
        <w:ind w:hanging="360" w:left="3589"/>
      </w:pPr>
      <w:rPr/>
    </w:lvl>
    <w:lvl w:ilvl="4" w:tplc="7C80A3BA">
      <w:start w:val="1"/>
      <w:numFmt w:val="bullet"/>
      <w:lvlText w:val="–"/>
      <w:lvlJc w:val="left"/>
      <w:pPr>
        <w:ind w:hanging="360" w:left="4309"/>
      </w:pPr>
      <w:rPr/>
    </w:lvl>
    <w:lvl w:ilvl="5" w:tplc="88A0D97E">
      <w:start w:val="1"/>
      <w:numFmt w:val="bullet"/>
      <w:lvlText w:val="–"/>
      <w:lvlJc w:val="left"/>
      <w:pPr>
        <w:ind w:hanging="360" w:left="5029"/>
      </w:pPr>
      <w:rPr/>
    </w:lvl>
    <w:lvl w:ilvl="6" w:tplc="382C8274">
      <w:start w:val="1"/>
      <w:numFmt w:val="bullet"/>
      <w:lvlText w:val="–"/>
      <w:lvlJc w:val="left"/>
      <w:pPr>
        <w:ind w:hanging="360" w:left="5749"/>
      </w:pPr>
      <w:rPr/>
    </w:lvl>
    <w:lvl w:ilvl="7" w:tplc="33721DF8">
      <w:start w:val="1"/>
      <w:numFmt w:val="bullet"/>
      <w:lvlText w:val="–"/>
      <w:lvlJc w:val="left"/>
      <w:pPr>
        <w:ind w:hanging="360" w:left="6469"/>
      </w:pPr>
      <w:rPr/>
    </w:lvl>
    <w:lvl w:ilvl="8" w:tplc="1F6A8076">
      <w:start w:val="1"/>
      <w:numFmt w:val="bullet"/>
      <w:lvlText w:val="–"/>
      <w:lvlJc w:val="left"/>
      <w:pPr>
        <w:ind w:hanging="360" w:left="7189"/>
      </w:pPr>
      <w:rPr/>
    </w:lvl>
  </w:abstractNum>
  <w:abstractNum w15:restartNumberingAfterBreak="0" w:abstractNumId="20">
    <w:nsid w:val="4EA30D98"/>
    <w:multiLevelType w:val="multilevel"/>
    <w:tmpl w:val="4D4EF7B6"/>
    <w:lvl w:ilvl="0">
      <w:start w:val="2"/>
      <w:numFmt w:val="decimal"/>
      <w:lvlText w:val="%1"/>
      <w:lvlJc w:val="left"/>
      <w:pPr>
        <w:ind w:hanging="405" w:left="405"/>
      </w:pPr>
    </w:lvl>
    <w:lvl w:ilvl="1">
      <w:start w:val="2"/>
      <w:numFmt w:val="decimal"/>
      <w:lvlText w:val="%1.%2"/>
      <w:lvlJc w:val="left"/>
      <w:pPr>
        <w:ind w:hanging="720" w:left="1146"/>
      </w:pPr>
    </w:lvl>
    <w:lvl w:ilvl="2">
      <w:start w:val="1"/>
      <w:numFmt w:val="decimal"/>
      <w:lvlText w:val="%1.%2.%3"/>
      <w:lvlJc w:val="left"/>
      <w:pPr>
        <w:ind w:hanging="720" w:left="1572"/>
      </w:pPr>
    </w:lvl>
    <w:lvl w:ilvl="3">
      <w:start w:val="1"/>
      <w:numFmt w:val="decimal"/>
      <w:lvlText w:val="%1.%2.%3.%4"/>
      <w:lvlJc w:val="left"/>
      <w:pPr>
        <w:ind w:hanging="1080" w:left="2358"/>
      </w:pPr>
    </w:lvl>
    <w:lvl w:ilvl="4">
      <w:start w:val="1"/>
      <w:numFmt w:val="decimal"/>
      <w:lvlText w:val="%1.%2.%3.%4.%5"/>
      <w:lvlJc w:val="left"/>
      <w:pPr>
        <w:ind w:hanging="1440" w:left="3144"/>
      </w:pPr>
    </w:lvl>
    <w:lvl w:ilvl="5">
      <w:start w:val="1"/>
      <w:numFmt w:val="decimal"/>
      <w:lvlText w:val="%1.%2.%3.%4.%5.%6"/>
      <w:lvlJc w:val="left"/>
      <w:pPr>
        <w:ind w:hanging="1440" w:left="3570"/>
      </w:pPr>
    </w:lvl>
    <w:lvl w:ilvl="6">
      <w:start w:val="1"/>
      <w:numFmt w:val="decimal"/>
      <w:lvlText w:val="%1.%2.%3.%4.%5.%6.%7"/>
      <w:lvlJc w:val="left"/>
      <w:pPr>
        <w:ind w:hanging="1800" w:left="4356"/>
      </w:pPr>
    </w:lvl>
    <w:lvl w:ilvl="7">
      <w:start w:val="1"/>
      <w:numFmt w:val="decimal"/>
      <w:lvlText w:val="%1.%2.%3.%4.%5.%6.%7.%8"/>
      <w:lvlJc w:val="left"/>
      <w:pPr>
        <w:ind w:hanging="2160" w:left="5142"/>
      </w:pPr>
    </w:lvl>
    <w:lvl w:ilvl="8">
      <w:start w:val="1"/>
      <w:numFmt w:val="decimal"/>
      <w:lvlText w:val="%1.%2.%3.%4.%5.%6.%7.%8.%9"/>
      <w:lvlJc w:val="left"/>
      <w:pPr>
        <w:ind w:hanging="2160" w:left="5568"/>
      </w:pPr>
    </w:lvl>
  </w:abstractNum>
  <w:abstractNum w15:restartNumberingAfterBreak="0" w:abstractNumId="21">
    <w:nsid w:val="52177939"/>
    <w:multiLevelType w:val="hybridMultilevel"/>
    <w:tmpl w:val="A69C44D6"/>
    <w:lvl w:ilvl="0" w:tplc="04190011">
      <w:start w:val="1"/>
      <w:numFmt w:val="decimal"/>
      <w:lvlText w:val="%1)"/>
      <w:lvlJc w:val="left"/>
      <w:pPr>
        <w:ind w:hanging="360" w:left="1429"/>
      </w:pPr>
    </w:lvl>
    <w:lvl w:ilvl="1" w:tplc="ADE6CF82">
      <w:start w:val="1"/>
      <w:numFmt w:val="lowerLetter"/>
      <w:lvlText w:val="%2."/>
      <w:lvlJc w:val="left"/>
      <w:pPr>
        <w:ind w:hanging="360" w:left="2149"/>
      </w:pPr>
    </w:lvl>
    <w:lvl w:ilvl="2" w:tplc="4AF04A9C">
      <w:start w:val="1"/>
      <w:numFmt w:val="lowerRoman"/>
      <w:lvlText w:val="%3."/>
      <w:lvlJc w:val="right"/>
      <w:pPr>
        <w:ind w:hanging="180" w:left="2869"/>
      </w:pPr>
    </w:lvl>
    <w:lvl w:ilvl="3" w:tplc="A36AB30A">
      <w:start w:val="1"/>
      <w:numFmt w:val="decimal"/>
      <w:lvlText w:val="%4."/>
      <w:lvlJc w:val="left"/>
      <w:pPr>
        <w:ind w:hanging="360" w:left="3589"/>
      </w:pPr>
    </w:lvl>
    <w:lvl w:ilvl="4" w:tplc="1478B0E6">
      <w:start w:val="1"/>
      <w:numFmt w:val="lowerLetter"/>
      <w:lvlText w:val="%5."/>
      <w:lvlJc w:val="left"/>
      <w:pPr>
        <w:ind w:hanging="360" w:left="4309"/>
      </w:pPr>
    </w:lvl>
    <w:lvl w:ilvl="5" w:tplc="05804D54">
      <w:start w:val="1"/>
      <w:numFmt w:val="lowerRoman"/>
      <w:lvlText w:val="%6."/>
      <w:lvlJc w:val="right"/>
      <w:pPr>
        <w:ind w:hanging="180" w:left="5029"/>
      </w:pPr>
    </w:lvl>
    <w:lvl w:ilvl="6" w:tplc="0A9C65E2">
      <w:start w:val="1"/>
      <w:numFmt w:val="decimal"/>
      <w:lvlText w:val="%7."/>
      <w:lvlJc w:val="left"/>
      <w:pPr>
        <w:ind w:hanging="360" w:left="5749"/>
      </w:pPr>
    </w:lvl>
    <w:lvl w:ilvl="7" w:tplc="0C0807F2">
      <w:start w:val="1"/>
      <w:numFmt w:val="lowerLetter"/>
      <w:lvlText w:val="%8."/>
      <w:lvlJc w:val="left"/>
      <w:pPr>
        <w:ind w:hanging="360" w:left="6469"/>
      </w:pPr>
    </w:lvl>
    <w:lvl w:ilvl="8" w:tplc="33B2A224">
      <w:start w:val="1"/>
      <w:numFmt w:val="lowerRoman"/>
      <w:lvlText w:val="%9."/>
      <w:lvlJc w:val="right"/>
      <w:pPr>
        <w:ind w:hanging="180" w:left="7189"/>
      </w:pPr>
    </w:lvl>
  </w:abstractNum>
  <w:abstractNum w15:restartNumberingAfterBreak="0" w:abstractNumId="22">
    <w:nsid w:val="536E62F3"/>
    <w:multiLevelType w:val="hybridMultilevel"/>
    <w:tmpl w:val="9C60B77E"/>
    <w:lvl w:ilvl="0" w:tplc="0F4C53A2">
      <w:start w:val="1"/>
      <w:numFmt w:val="bullet"/>
      <w:lvlText w:val="–"/>
      <w:lvlJc w:val="left"/>
      <w:pPr>
        <w:ind w:hanging="360" w:left="1068"/>
      </w:pPr>
      <w:rPr/>
    </w:lvl>
    <w:lvl w:ilvl="1" w:tplc="FF50471A">
      <w:start w:val="1"/>
      <w:numFmt w:val="bullet"/>
      <w:lvlText w:val="–"/>
      <w:lvlJc w:val="left"/>
      <w:pPr>
        <w:ind w:hanging="360" w:left="1788"/>
      </w:pPr>
      <w:rPr/>
    </w:lvl>
    <w:lvl w:ilvl="2" w:tplc="05DABF62">
      <w:start w:val="1"/>
      <w:numFmt w:val="bullet"/>
      <w:lvlText w:val="–"/>
      <w:lvlJc w:val="left"/>
      <w:pPr>
        <w:ind w:hanging="360" w:left="2508"/>
      </w:pPr>
      <w:rPr/>
    </w:lvl>
    <w:lvl w:ilvl="3" w:tplc="95D0DF90">
      <w:start w:val="1"/>
      <w:numFmt w:val="bullet"/>
      <w:lvlText w:val="–"/>
      <w:lvlJc w:val="left"/>
      <w:pPr>
        <w:ind w:hanging="360" w:left="3228"/>
      </w:pPr>
      <w:rPr/>
    </w:lvl>
    <w:lvl w:ilvl="4" w:tplc="437C66EC">
      <w:start w:val="1"/>
      <w:numFmt w:val="bullet"/>
      <w:lvlText w:val="–"/>
      <w:lvlJc w:val="left"/>
      <w:pPr>
        <w:ind w:hanging="360" w:left="3948"/>
      </w:pPr>
      <w:rPr/>
    </w:lvl>
    <w:lvl w:ilvl="5" w:tplc="C6288AE2">
      <w:start w:val="1"/>
      <w:numFmt w:val="bullet"/>
      <w:lvlText w:val="–"/>
      <w:lvlJc w:val="left"/>
      <w:pPr>
        <w:ind w:hanging="360" w:left="4668"/>
      </w:pPr>
      <w:rPr/>
    </w:lvl>
    <w:lvl w:ilvl="6" w:tplc="955C705C">
      <w:start w:val="1"/>
      <w:numFmt w:val="bullet"/>
      <w:lvlText w:val="–"/>
      <w:lvlJc w:val="left"/>
      <w:pPr>
        <w:ind w:hanging="360" w:left="5388"/>
      </w:pPr>
      <w:rPr/>
    </w:lvl>
    <w:lvl w:ilvl="7" w:tplc="0186E6D6">
      <w:start w:val="1"/>
      <w:numFmt w:val="bullet"/>
      <w:lvlText w:val="–"/>
      <w:lvlJc w:val="left"/>
      <w:pPr>
        <w:ind w:hanging="360" w:left="6108"/>
      </w:pPr>
      <w:rPr/>
    </w:lvl>
    <w:lvl w:ilvl="8" w:tplc="5DD2B470">
      <w:start w:val="1"/>
      <w:numFmt w:val="bullet"/>
      <w:lvlText w:val="–"/>
      <w:lvlJc w:val="left"/>
      <w:pPr>
        <w:ind w:hanging="360" w:left="6828"/>
      </w:pPr>
      <w:rPr/>
    </w:lvl>
  </w:abstractNum>
  <w:abstractNum w15:restartNumberingAfterBreak="0" w:abstractNumId="23">
    <w:nsid w:val="559570EA"/>
    <w:multiLevelType w:val="hybridMultilevel"/>
    <w:tmpl w:val="2A80EF66"/>
    <w:lvl w:ilvl="0" w:tplc="A2EA9204">
      <w:start w:val="1"/>
      <w:numFmt w:val="decimal"/>
      <w:lvlText w:val="%1."/>
      <w:lvlJc w:val="left"/>
      <w:pPr>
        <w:ind w:hanging="360" w:left="720"/>
      </w:pPr>
    </w:lvl>
    <w:lvl w:ilvl="1" w:tplc="066E07E2">
      <w:start w:val="1"/>
      <w:numFmt w:val="lowerLetter"/>
      <w:lvlText w:val="%2."/>
      <w:lvlJc w:val="left"/>
      <w:pPr>
        <w:ind w:hanging="360" w:left="1440"/>
      </w:pPr>
    </w:lvl>
    <w:lvl w:ilvl="2" w:tplc="B0740132">
      <w:start w:val="1"/>
      <w:numFmt w:val="lowerRoman"/>
      <w:lvlText w:val="%3."/>
      <w:lvlJc w:val="right"/>
      <w:pPr>
        <w:ind w:hanging="180" w:left="2160"/>
      </w:pPr>
    </w:lvl>
    <w:lvl w:ilvl="3" w:tplc="2CD0A2A4">
      <w:start w:val="1"/>
      <w:numFmt w:val="decimal"/>
      <w:lvlText w:val="%4."/>
      <w:lvlJc w:val="left"/>
      <w:pPr>
        <w:ind w:hanging="360" w:left="2880"/>
      </w:pPr>
    </w:lvl>
    <w:lvl w:ilvl="4" w:tplc="ECAE7E5C">
      <w:start w:val="1"/>
      <w:numFmt w:val="lowerLetter"/>
      <w:lvlText w:val="%5."/>
      <w:lvlJc w:val="left"/>
      <w:pPr>
        <w:ind w:hanging="360" w:left="3600"/>
      </w:pPr>
    </w:lvl>
    <w:lvl w:ilvl="5" w:tplc="12689DCC">
      <w:start w:val="1"/>
      <w:numFmt w:val="lowerRoman"/>
      <w:lvlText w:val="%6."/>
      <w:lvlJc w:val="right"/>
      <w:pPr>
        <w:ind w:hanging="180" w:left="4320"/>
      </w:pPr>
    </w:lvl>
    <w:lvl w:ilvl="6" w:tplc="1C065CD6">
      <w:start w:val="1"/>
      <w:numFmt w:val="decimal"/>
      <w:lvlText w:val="%7."/>
      <w:lvlJc w:val="left"/>
      <w:pPr>
        <w:ind w:hanging="360" w:left="5040"/>
      </w:pPr>
    </w:lvl>
    <w:lvl w:ilvl="7" w:tplc="15384B12">
      <w:start w:val="1"/>
      <w:numFmt w:val="lowerLetter"/>
      <w:lvlText w:val="%8."/>
      <w:lvlJc w:val="left"/>
      <w:pPr>
        <w:ind w:hanging="360" w:left="5760"/>
      </w:pPr>
    </w:lvl>
    <w:lvl w:ilvl="8" w:tplc="4A9A4F64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56D45A65"/>
    <w:multiLevelType w:val="hybridMultilevel"/>
    <w:tmpl w:val="490CBE6C"/>
    <w:lvl w:ilvl="0" w:tplc="0419000F">
      <w:start w:val="1"/>
      <w:numFmt w:val="decimal"/>
      <w:lvlText w:val="%1."/>
      <w:lvlJc w:val="left"/>
      <w:pPr>
        <w:ind w:hanging="360" w:left="720"/>
      </w:pPr>
    </w:lvl>
    <w:lvl w:ilvl="1" w:tentative="1" w:tplc="04190019">
      <w:start w:val="1"/>
      <w:numFmt w:val="lowerLetter"/>
      <w:lvlText w:val="%2."/>
      <w:lvlJc w:val="left"/>
      <w:pPr>
        <w:ind w:hanging="360" w:left="1440"/>
      </w:pPr>
    </w:lvl>
    <w:lvl w:ilvl="2" w:tentative="1" w:tplc="0419001B">
      <w:start w:val="1"/>
      <w:numFmt w:val="lowerRoman"/>
      <w:lvlText w:val="%3."/>
      <w:lvlJc w:val="right"/>
      <w:pPr>
        <w:ind w:hanging="180" w:left="2160"/>
      </w:pPr>
    </w:lvl>
    <w:lvl w:ilvl="3" w:tentative="1" w:tplc="0419000F">
      <w:start w:val="1"/>
      <w:numFmt w:val="decimal"/>
      <w:lvlText w:val="%4."/>
      <w:lvlJc w:val="left"/>
      <w:pPr>
        <w:ind w:hanging="360" w:left="2880"/>
      </w:pPr>
    </w:lvl>
    <w:lvl w:ilvl="4" w:tentative="1" w:tplc="04190019">
      <w:start w:val="1"/>
      <w:numFmt w:val="lowerLetter"/>
      <w:lvlText w:val="%5."/>
      <w:lvlJc w:val="left"/>
      <w:pPr>
        <w:ind w:hanging="360" w:left="3600"/>
      </w:pPr>
    </w:lvl>
    <w:lvl w:ilvl="5" w:tentative="1" w:tplc="0419001B">
      <w:start w:val="1"/>
      <w:numFmt w:val="lowerRoman"/>
      <w:lvlText w:val="%6."/>
      <w:lvlJc w:val="right"/>
      <w:pPr>
        <w:ind w:hanging="180" w:left="4320"/>
      </w:pPr>
    </w:lvl>
    <w:lvl w:ilvl="6" w:tentative="1" w:tplc="0419000F">
      <w:start w:val="1"/>
      <w:numFmt w:val="decimal"/>
      <w:lvlText w:val="%7."/>
      <w:lvlJc w:val="left"/>
      <w:pPr>
        <w:ind w:hanging="360" w:left="5040"/>
      </w:pPr>
    </w:lvl>
    <w:lvl w:ilvl="7" w:tentative="1" w:tplc="04190019">
      <w:start w:val="1"/>
      <w:numFmt w:val="lowerLetter"/>
      <w:lvlText w:val="%8."/>
      <w:lvlJc w:val="left"/>
      <w:pPr>
        <w:ind w:hanging="360" w:left="5760"/>
      </w:pPr>
    </w:lvl>
    <w:lvl w:ilvl="8" w:tentative="1" w:tplc="041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5">
    <w:nsid w:val="58950316"/>
    <w:multiLevelType w:val="hybridMultilevel"/>
    <w:tmpl w:val="2ABE1B88"/>
    <w:lvl w:ilvl="0" w:tplc="7C1E0900">
      <w:start w:val="1"/>
      <w:numFmt w:val="bullet"/>
      <w:lvlText w:val="–"/>
      <w:lvlJc w:val="left"/>
      <w:pPr>
        <w:tabs>
          <w:tab w:pos="720" w:val="num"/>
        </w:tabs>
        <w:ind w:hanging="360" w:left="720"/>
      </w:pPr>
      <w:rPr>
        <w:b w:val="0"/>
        <w:bCs/>
        <w:sz w:val="28"/>
        <w:szCs w:val="28"/>
      </w:rPr>
    </w:lvl>
    <w:lvl w:ilvl="1" w:tplc="3F68D658">
      <w:start w:val="1"/>
      <w:numFmt w:val="bullet"/>
      <w:lvlText w:val="–"/>
      <w:lvlJc w:val="left"/>
      <w:pPr>
        <w:tabs>
          <w:tab w:pos="1440" w:val="num"/>
        </w:tabs>
        <w:ind w:hanging="360" w:left="1440"/>
      </w:pPr>
      <w:rPr/>
    </w:lvl>
    <w:lvl w:ilvl="2" w:tplc="98545A8E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  <w:rPr>
        <w:rFonts w:ascii="Times New Roman" w:cs="Times New Roman" w:hAnsi="Times New Roman"/>
      </w:rPr>
    </w:lvl>
    <w:lvl w:ilvl="3" w:tplc="4DE24598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  <w:rPr>
        <w:rFonts w:ascii="Times New Roman" w:cs="Times New Roman" w:hAnsi="Times New Roman"/>
      </w:rPr>
    </w:lvl>
    <w:lvl w:ilvl="4" w:tplc="47A85B4E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  <w:rPr>
        <w:rFonts w:ascii="Times New Roman" w:cs="Times New Roman" w:hAnsi="Times New Roman"/>
      </w:rPr>
    </w:lvl>
    <w:lvl w:ilvl="5" w:tplc="26B0B496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  <w:rPr>
        <w:rFonts w:ascii="Times New Roman" w:cs="Times New Roman" w:hAnsi="Times New Roman"/>
      </w:rPr>
    </w:lvl>
    <w:lvl w:ilvl="6" w:tplc="616A9894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  <w:rPr>
        <w:rFonts w:ascii="Times New Roman" w:cs="Times New Roman" w:hAnsi="Times New Roman"/>
      </w:rPr>
    </w:lvl>
    <w:lvl w:ilvl="7" w:tplc="EA10072A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  <w:rPr>
        <w:rFonts w:ascii="Times New Roman" w:cs="Times New Roman" w:hAnsi="Times New Roman"/>
      </w:rPr>
    </w:lvl>
    <w:lvl w:ilvl="8" w:tplc="16922A34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  <w:rPr>
        <w:rFonts w:ascii="Times New Roman" w:cs="Times New Roman" w:hAnsi="Times New Roman"/>
      </w:rPr>
    </w:lvl>
  </w:abstractNum>
  <w:abstractNum w15:restartNumberingAfterBreak="0" w:abstractNumId="26">
    <w:nsid w:val="5DE86091"/>
    <w:multiLevelType w:val="hybridMultilevel"/>
    <w:tmpl w:val="B83A1232"/>
    <w:lvl w:ilvl="0" w:tplc="04190011">
      <w:start w:val="1"/>
      <w:numFmt w:val="decimal"/>
      <w:lvlText w:val="%1)"/>
      <w:lvlJc w:val="left"/>
      <w:pPr>
        <w:ind w:hanging="360" w:left="1429"/>
      </w:pPr>
    </w:lvl>
    <w:lvl w:ilvl="1" w:tplc="0F8CB07C">
      <w:start w:val="1"/>
      <w:numFmt w:val="bullet"/>
      <w:lvlText w:val="–"/>
      <w:lvlJc w:val="left"/>
      <w:pPr>
        <w:ind w:hanging="360" w:left="2149"/>
      </w:pPr>
      <w:rPr/>
    </w:lvl>
    <w:lvl w:ilvl="2" w:tplc="11A8AE88">
      <w:start w:val="1"/>
      <w:numFmt w:val="bullet"/>
      <w:lvlText w:val="–"/>
      <w:lvlJc w:val="left"/>
      <w:pPr>
        <w:ind w:hanging="360" w:left="2869"/>
      </w:pPr>
      <w:rPr/>
    </w:lvl>
    <w:lvl w:ilvl="3" w:tplc="227EC682">
      <w:start w:val="1"/>
      <w:numFmt w:val="bullet"/>
      <w:lvlText w:val="–"/>
      <w:lvlJc w:val="left"/>
      <w:pPr>
        <w:ind w:hanging="360" w:left="3589"/>
      </w:pPr>
      <w:rPr/>
    </w:lvl>
    <w:lvl w:ilvl="4" w:tplc="FBE8B53A">
      <w:start w:val="1"/>
      <w:numFmt w:val="bullet"/>
      <w:lvlText w:val="–"/>
      <w:lvlJc w:val="left"/>
      <w:pPr>
        <w:ind w:hanging="360" w:left="4309"/>
      </w:pPr>
      <w:rPr/>
    </w:lvl>
    <w:lvl w:ilvl="5" w:tplc="F886C1DC">
      <w:start w:val="1"/>
      <w:numFmt w:val="bullet"/>
      <w:lvlText w:val="–"/>
      <w:lvlJc w:val="left"/>
      <w:pPr>
        <w:ind w:hanging="360" w:left="5029"/>
      </w:pPr>
      <w:rPr/>
    </w:lvl>
    <w:lvl w:ilvl="6" w:tplc="8D2AEB38">
      <w:start w:val="1"/>
      <w:numFmt w:val="bullet"/>
      <w:lvlText w:val="–"/>
      <w:lvlJc w:val="left"/>
      <w:pPr>
        <w:ind w:hanging="360" w:left="5749"/>
      </w:pPr>
      <w:rPr/>
    </w:lvl>
    <w:lvl w:ilvl="7" w:tplc="585E7C14">
      <w:start w:val="1"/>
      <w:numFmt w:val="bullet"/>
      <w:lvlText w:val="–"/>
      <w:lvlJc w:val="left"/>
      <w:pPr>
        <w:ind w:hanging="360" w:left="6469"/>
      </w:pPr>
      <w:rPr/>
    </w:lvl>
    <w:lvl w:ilvl="8" w:tplc="A2587736">
      <w:start w:val="1"/>
      <w:numFmt w:val="bullet"/>
      <w:lvlText w:val="–"/>
      <w:lvlJc w:val="left"/>
      <w:pPr>
        <w:ind w:hanging="360" w:left="7189"/>
      </w:pPr>
      <w:rPr/>
    </w:lvl>
  </w:abstractNum>
  <w:abstractNum w15:restartNumberingAfterBreak="0" w:abstractNumId="27">
    <w:nsid w:val="639C2B04"/>
    <w:multiLevelType w:val="hybridMultilevel"/>
    <w:tmpl w:val="EAE29DCA"/>
    <w:lvl w:ilvl="0" w:tplc="BD48177A">
      <w:start w:val="1"/>
      <w:numFmt w:val="decimal"/>
      <w:lvlText w:val="%1."/>
      <w:lvlJc w:val="left"/>
      <w:pPr>
        <w:ind w:hanging="360" w:left="1429"/>
      </w:pPr>
    </w:lvl>
    <w:lvl w:ilvl="1" w:tplc="F7E82566">
      <w:start w:val="1"/>
      <w:numFmt w:val="lowerLetter"/>
      <w:lvlText w:val="%2."/>
      <w:lvlJc w:val="left"/>
      <w:pPr>
        <w:ind w:hanging="360" w:left="2149"/>
      </w:pPr>
    </w:lvl>
    <w:lvl w:ilvl="2" w:tplc="040C9A86">
      <w:start w:val="1"/>
      <w:numFmt w:val="lowerRoman"/>
      <w:lvlText w:val="%3."/>
      <w:lvlJc w:val="right"/>
      <w:pPr>
        <w:ind w:hanging="180" w:left="2869"/>
      </w:pPr>
    </w:lvl>
    <w:lvl w:ilvl="3" w:tplc="832A6204">
      <w:start w:val="1"/>
      <w:numFmt w:val="decimal"/>
      <w:lvlText w:val="%4."/>
      <w:lvlJc w:val="left"/>
      <w:pPr>
        <w:ind w:hanging="360" w:left="3589"/>
      </w:pPr>
    </w:lvl>
    <w:lvl w:ilvl="4" w:tplc="A73AE214">
      <w:start w:val="1"/>
      <w:numFmt w:val="lowerLetter"/>
      <w:lvlText w:val="%5."/>
      <w:lvlJc w:val="left"/>
      <w:pPr>
        <w:ind w:hanging="360" w:left="4309"/>
      </w:pPr>
    </w:lvl>
    <w:lvl w:ilvl="5" w:tplc="96F6CCB4">
      <w:start w:val="1"/>
      <w:numFmt w:val="lowerRoman"/>
      <w:lvlText w:val="%6."/>
      <w:lvlJc w:val="right"/>
      <w:pPr>
        <w:ind w:hanging="180" w:left="5029"/>
      </w:pPr>
    </w:lvl>
    <w:lvl w:ilvl="6" w:tplc="A2809784">
      <w:start w:val="1"/>
      <w:numFmt w:val="decimal"/>
      <w:lvlText w:val="%7."/>
      <w:lvlJc w:val="left"/>
      <w:pPr>
        <w:ind w:hanging="360" w:left="5749"/>
      </w:pPr>
    </w:lvl>
    <w:lvl w:ilvl="7" w:tplc="18909FAE">
      <w:start w:val="1"/>
      <w:numFmt w:val="lowerLetter"/>
      <w:lvlText w:val="%8."/>
      <w:lvlJc w:val="left"/>
      <w:pPr>
        <w:ind w:hanging="360" w:left="6469"/>
      </w:pPr>
    </w:lvl>
    <w:lvl w:ilvl="8" w:tplc="430EBD6C">
      <w:start w:val="1"/>
      <w:numFmt w:val="lowerRoman"/>
      <w:lvlText w:val="%9."/>
      <w:lvlJc w:val="right"/>
      <w:pPr>
        <w:ind w:hanging="180" w:left="7189"/>
      </w:pPr>
    </w:lvl>
  </w:abstractNum>
  <w:abstractNum w15:restartNumberingAfterBreak="0" w:abstractNumId="28">
    <w:nsid w:val="696641B0"/>
    <w:multiLevelType w:val="hybridMultilevel"/>
    <w:tmpl w:val="5C443866"/>
    <w:lvl w:ilvl="0" w:tplc="7C1E0900">
      <w:start w:val="1"/>
      <w:numFmt w:val="bullet"/>
      <w:lvlText w:val="–"/>
      <w:lvlJc w:val="left"/>
      <w:pPr>
        <w:tabs>
          <w:tab w:pos="720" w:val="num"/>
        </w:tabs>
        <w:ind w:hanging="360" w:left="720"/>
      </w:pPr>
      <w:rPr>
        <w:b w:val="0"/>
        <w:bCs/>
        <w:sz w:val="28"/>
        <w:szCs w:val="28"/>
      </w:rPr>
    </w:lvl>
    <w:lvl w:ilvl="1" w:tplc="29528ABA">
      <w:start w:val="1"/>
      <w:numFmt w:val="bullet"/>
      <w:lvlText w:val="–"/>
      <w:lvlJc w:val="left"/>
      <w:pPr>
        <w:tabs>
          <w:tab w:pos="1440" w:val="num"/>
        </w:tabs>
        <w:ind w:hanging="360" w:left="1440"/>
      </w:pPr>
      <w:rPr/>
    </w:lvl>
    <w:lvl w:ilvl="2" w:tplc="8DEC3A54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  <w:rPr>
        <w:rFonts w:ascii="Times New Roman" w:cs="Times New Roman" w:hAnsi="Times New Roman"/>
      </w:rPr>
    </w:lvl>
    <w:lvl w:ilvl="3" w:tplc="07C688DA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  <w:rPr>
        <w:rFonts w:ascii="Times New Roman" w:cs="Times New Roman" w:hAnsi="Times New Roman"/>
      </w:rPr>
    </w:lvl>
    <w:lvl w:ilvl="4" w:tplc="74ECE6CA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  <w:rPr>
        <w:rFonts w:ascii="Times New Roman" w:cs="Times New Roman" w:hAnsi="Times New Roman"/>
      </w:rPr>
    </w:lvl>
    <w:lvl w:ilvl="5" w:tplc="7A8A7680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  <w:rPr>
        <w:rFonts w:ascii="Times New Roman" w:cs="Times New Roman" w:hAnsi="Times New Roman"/>
      </w:rPr>
    </w:lvl>
    <w:lvl w:ilvl="6" w:tplc="88C0D6B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  <w:rPr>
        <w:rFonts w:ascii="Times New Roman" w:cs="Times New Roman" w:hAnsi="Times New Roman"/>
      </w:rPr>
    </w:lvl>
    <w:lvl w:ilvl="7" w:tplc="A8D8D942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  <w:rPr>
        <w:rFonts w:ascii="Times New Roman" w:cs="Times New Roman" w:hAnsi="Times New Roman"/>
      </w:rPr>
    </w:lvl>
    <w:lvl w:ilvl="8" w:tplc="3E046CFC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  <w:rPr>
        <w:rFonts w:ascii="Times New Roman" w:cs="Times New Roman" w:hAnsi="Times New Roman"/>
      </w:rPr>
    </w:lvl>
  </w:abstractNum>
  <w:abstractNum w15:restartNumberingAfterBreak="0" w:abstractNumId="29">
    <w:nsid w:val="71CB4C43"/>
    <w:multiLevelType w:val="hybridMultilevel"/>
    <w:tmpl w:val="CA164D5A"/>
    <w:lvl w:ilvl="0" w:tplc="7C1E0900">
      <w:start w:val="1"/>
      <w:numFmt w:val="bullet"/>
      <w:lvlText w:val="–"/>
      <w:lvlJc w:val="left"/>
      <w:pPr>
        <w:ind w:hanging="360" w:left="1429"/>
      </w:pPr>
      <w:rPr/>
    </w:lvl>
    <w:lvl w:ilvl="1" w:tplc="A11E7C46">
      <w:start w:val="1"/>
      <w:numFmt w:val="bullet"/>
      <w:lvlText w:val="–"/>
      <w:lvlJc w:val="left"/>
      <w:pPr>
        <w:ind w:hanging="360" w:left="2149"/>
      </w:pPr>
      <w:rPr/>
    </w:lvl>
    <w:lvl w:ilvl="2" w:tplc="2D521A86">
      <w:start w:val="1"/>
      <w:numFmt w:val="bullet"/>
      <w:lvlText w:val="–"/>
      <w:lvlJc w:val="left"/>
      <w:pPr>
        <w:ind w:hanging="360" w:left="2869"/>
      </w:pPr>
      <w:rPr/>
    </w:lvl>
    <w:lvl w:ilvl="3" w:tplc="111C9F2E">
      <w:start w:val="1"/>
      <w:numFmt w:val="bullet"/>
      <w:lvlText w:val="–"/>
      <w:lvlJc w:val="left"/>
      <w:pPr>
        <w:ind w:hanging="360" w:left="3589"/>
      </w:pPr>
      <w:rPr/>
    </w:lvl>
    <w:lvl w:ilvl="4" w:tplc="33DA8450">
      <w:start w:val="1"/>
      <w:numFmt w:val="bullet"/>
      <w:lvlText w:val="–"/>
      <w:lvlJc w:val="left"/>
      <w:pPr>
        <w:ind w:hanging="360" w:left="4309"/>
      </w:pPr>
      <w:rPr/>
    </w:lvl>
    <w:lvl w:ilvl="5" w:tplc="98068682">
      <w:start w:val="1"/>
      <w:numFmt w:val="bullet"/>
      <w:lvlText w:val="–"/>
      <w:lvlJc w:val="left"/>
      <w:pPr>
        <w:ind w:hanging="360" w:left="5029"/>
      </w:pPr>
      <w:rPr/>
    </w:lvl>
    <w:lvl w:ilvl="6" w:tplc="C928B12C">
      <w:start w:val="1"/>
      <w:numFmt w:val="bullet"/>
      <w:lvlText w:val="–"/>
      <w:lvlJc w:val="left"/>
      <w:pPr>
        <w:ind w:hanging="360" w:left="5749"/>
      </w:pPr>
      <w:rPr/>
    </w:lvl>
    <w:lvl w:ilvl="7" w:tplc="6534FE06">
      <w:start w:val="1"/>
      <w:numFmt w:val="bullet"/>
      <w:lvlText w:val="–"/>
      <w:lvlJc w:val="left"/>
      <w:pPr>
        <w:ind w:hanging="360" w:left="6469"/>
      </w:pPr>
      <w:rPr/>
    </w:lvl>
    <w:lvl w:ilvl="8" w:tplc="D61C6912">
      <w:start w:val="1"/>
      <w:numFmt w:val="bullet"/>
      <w:lvlText w:val="–"/>
      <w:lvlJc w:val="left"/>
      <w:pPr>
        <w:ind w:hanging="360" w:left="7189"/>
      </w:pPr>
      <w:rPr/>
    </w:lvl>
  </w:abstractNum>
  <w:abstractNum w15:restartNumberingAfterBreak="0" w:abstractNumId="30">
    <w:nsid w:val="72A917A3"/>
    <w:multiLevelType w:val="hybridMultilevel"/>
    <w:tmpl w:val="DEC8554C"/>
    <w:lvl w:ilvl="0" w:tplc="0419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b w:val="0"/>
        <w:bCs/>
        <w:sz w:val="28"/>
        <w:szCs w:val="28"/>
      </w:rPr>
    </w:lvl>
    <w:lvl w:ilvl="1" w:tplc="D9308948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  <w:rPr>
        <w:rFonts w:ascii="Times New Roman" w:cs="Times New Roman" w:hAnsi="Times New Roman"/>
      </w:rPr>
    </w:lvl>
    <w:lvl w:ilvl="2" w:tplc="00E46646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  <w:rPr>
        <w:rFonts w:ascii="Times New Roman" w:cs="Times New Roman" w:hAnsi="Times New Roman"/>
      </w:rPr>
    </w:lvl>
    <w:lvl w:ilvl="3" w:tplc="F8CAECC6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  <w:rPr>
        <w:rFonts w:ascii="Times New Roman" w:cs="Times New Roman" w:hAnsi="Times New Roman"/>
      </w:rPr>
    </w:lvl>
    <w:lvl w:ilvl="4" w:tplc="F8E05AB6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  <w:rPr>
        <w:rFonts w:ascii="Times New Roman" w:cs="Times New Roman" w:hAnsi="Times New Roman"/>
      </w:rPr>
    </w:lvl>
    <w:lvl w:ilvl="5" w:tplc="6540B9CE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  <w:rPr>
        <w:rFonts w:ascii="Times New Roman" w:cs="Times New Roman" w:hAnsi="Times New Roman"/>
      </w:rPr>
    </w:lvl>
    <w:lvl w:ilvl="6" w:tplc="9F6C877E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  <w:rPr>
        <w:rFonts w:ascii="Times New Roman" w:cs="Times New Roman" w:hAnsi="Times New Roman"/>
      </w:rPr>
    </w:lvl>
    <w:lvl w:ilvl="7" w:tplc="79AC4AC0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  <w:rPr>
        <w:rFonts w:ascii="Times New Roman" w:cs="Times New Roman" w:hAnsi="Times New Roman"/>
      </w:rPr>
    </w:lvl>
    <w:lvl w:ilvl="8" w:tplc="2E54C71C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  <w:rPr>
        <w:rFonts w:ascii="Times New Roman" w:cs="Times New Roman" w:hAnsi="Times New Roman"/>
      </w:rPr>
    </w:lvl>
  </w:abstractNum>
  <w:abstractNum w15:restartNumberingAfterBreak="0" w:abstractNumId="31">
    <w:nsid w:val="743B59A7"/>
    <w:multiLevelType w:val="hybridMultilevel"/>
    <w:tmpl w:val="548CF2A6"/>
    <w:lvl w:ilvl="0" w:tplc="501C9D8A">
      <w:start w:val="1"/>
      <w:numFmt w:val="bullet"/>
      <w:lvlText w:val="–"/>
      <w:lvlJc w:val="left"/>
      <w:pPr>
        <w:ind w:hanging="360" w:left="1417"/>
      </w:pPr>
      <w:rPr/>
    </w:lvl>
    <w:lvl w:ilvl="1" w:tplc="5A3645D0">
      <w:start w:val="1"/>
      <w:numFmt w:val="bullet"/>
      <w:lvlText w:val="–"/>
      <w:lvlJc w:val="left"/>
      <w:pPr>
        <w:ind w:hanging="360" w:left="2137"/>
      </w:pPr>
      <w:rPr/>
    </w:lvl>
    <w:lvl w:ilvl="2" w:tplc="9934C53C">
      <w:start w:val="1"/>
      <w:numFmt w:val="bullet"/>
      <w:lvlText w:val="–"/>
      <w:lvlJc w:val="left"/>
      <w:pPr>
        <w:ind w:hanging="360" w:left="2857"/>
      </w:pPr>
      <w:rPr/>
    </w:lvl>
    <w:lvl w:ilvl="3" w:tplc="2BB63E3A">
      <w:start w:val="1"/>
      <w:numFmt w:val="bullet"/>
      <w:lvlText w:val="–"/>
      <w:lvlJc w:val="left"/>
      <w:pPr>
        <w:ind w:hanging="360" w:left="3577"/>
      </w:pPr>
      <w:rPr/>
    </w:lvl>
    <w:lvl w:ilvl="4" w:tplc="9B581FA4">
      <w:start w:val="1"/>
      <w:numFmt w:val="bullet"/>
      <w:lvlText w:val="–"/>
      <w:lvlJc w:val="left"/>
      <w:pPr>
        <w:ind w:hanging="360" w:left="4297"/>
      </w:pPr>
      <w:rPr/>
    </w:lvl>
    <w:lvl w:ilvl="5" w:tplc="1CA67838">
      <w:start w:val="1"/>
      <w:numFmt w:val="bullet"/>
      <w:lvlText w:val="–"/>
      <w:lvlJc w:val="left"/>
      <w:pPr>
        <w:ind w:hanging="360" w:left="5017"/>
      </w:pPr>
      <w:rPr/>
    </w:lvl>
    <w:lvl w:ilvl="6" w:tplc="731A2F76">
      <w:start w:val="1"/>
      <w:numFmt w:val="bullet"/>
      <w:lvlText w:val="–"/>
      <w:lvlJc w:val="left"/>
      <w:pPr>
        <w:ind w:hanging="360" w:left="5737"/>
      </w:pPr>
      <w:rPr/>
    </w:lvl>
    <w:lvl w:ilvl="7" w:tplc="2B6633CA">
      <w:start w:val="1"/>
      <w:numFmt w:val="bullet"/>
      <w:lvlText w:val="–"/>
      <w:lvlJc w:val="left"/>
      <w:pPr>
        <w:ind w:hanging="360" w:left="6457"/>
      </w:pPr>
      <w:rPr/>
    </w:lvl>
    <w:lvl w:ilvl="8" w:tplc="3DDCA370">
      <w:start w:val="1"/>
      <w:numFmt w:val="bullet"/>
      <w:lvlText w:val="–"/>
      <w:lvlJc w:val="left"/>
      <w:pPr>
        <w:ind w:hanging="360" w:left="7177"/>
      </w:pPr>
      <w:rPr/>
    </w:lvl>
  </w:abstractNum>
  <w:abstractNum w15:restartNumberingAfterBreak="0" w:abstractNumId="32">
    <w:nsid w:val="7551683C"/>
    <w:multiLevelType w:val="hybridMultilevel"/>
    <w:tmpl w:val="29B44384"/>
    <w:lvl w:ilvl="0" w:tplc="988258EA">
      <w:start w:val="1"/>
      <w:numFmt w:val="bullet"/>
      <w:lvlText w:val="–"/>
      <w:lvlJc w:val="left"/>
      <w:pPr>
        <w:ind w:hanging="360" w:left="1069"/>
      </w:pPr>
      <w:rPr/>
    </w:lvl>
    <w:lvl w:ilvl="1" w:tplc="94308646">
      <w:start w:val="1"/>
      <w:numFmt w:val="bullet"/>
      <w:lvlText w:val="–"/>
      <w:lvlJc w:val="left"/>
      <w:pPr>
        <w:ind w:hanging="360" w:left="1789"/>
      </w:pPr>
      <w:rPr/>
    </w:lvl>
    <w:lvl w:ilvl="2" w:tplc="D346A4E8">
      <w:start w:val="1"/>
      <w:numFmt w:val="bullet"/>
      <w:lvlText w:val="–"/>
      <w:lvlJc w:val="left"/>
      <w:pPr>
        <w:ind w:hanging="360" w:left="2509"/>
      </w:pPr>
      <w:rPr/>
    </w:lvl>
    <w:lvl w:ilvl="3" w:tplc="D542C180">
      <w:start w:val="1"/>
      <w:numFmt w:val="bullet"/>
      <w:lvlText w:val="–"/>
      <w:lvlJc w:val="left"/>
      <w:pPr>
        <w:ind w:hanging="360" w:left="3229"/>
      </w:pPr>
      <w:rPr/>
    </w:lvl>
    <w:lvl w:ilvl="4" w:tplc="E542B47E">
      <w:start w:val="1"/>
      <w:numFmt w:val="bullet"/>
      <w:lvlText w:val="–"/>
      <w:lvlJc w:val="left"/>
      <w:pPr>
        <w:ind w:hanging="360" w:left="3949"/>
      </w:pPr>
      <w:rPr/>
    </w:lvl>
    <w:lvl w:ilvl="5" w:tplc="FDEAB31C">
      <w:start w:val="1"/>
      <w:numFmt w:val="bullet"/>
      <w:lvlText w:val="–"/>
      <w:lvlJc w:val="left"/>
      <w:pPr>
        <w:ind w:hanging="360" w:left="4669"/>
      </w:pPr>
      <w:rPr/>
    </w:lvl>
    <w:lvl w:ilvl="6" w:tplc="E056D5D2">
      <w:start w:val="1"/>
      <w:numFmt w:val="bullet"/>
      <w:lvlText w:val="–"/>
      <w:lvlJc w:val="left"/>
      <w:pPr>
        <w:ind w:hanging="360" w:left="5389"/>
      </w:pPr>
      <w:rPr/>
    </w:lvl>
    <w:lvl w:ilvl="7" w:tplc="7CF652A4">
      <w:start w:val="1"/>
      <w:numFmt w:val="bullet"/>
      <w:lvlText w:val="–"/>
      <w:lvlJc w:val="left"/>
      <w:pPr>
        <w:ind w:hanging="360" w:left="6109"/>
      </w:pPr>
      <w:rPr/>
    </w:lvl>
    <w:lvl w:ilvl="8" w:tplc="B0A661D6">
      <w:start w:val="1"/>
      <w:numFmt w:val="bullet"/>
      <w:lvlText w:val="–"/>
      <w:lvlJc w:val="left"/>
      <w:pPr>
        <w:ind w:hanging="360" w:left="6829"/>
      </w:pPr>
      <w:rPr/>
    </w:lvl>
  </w:abstractNum>
  <w:abstractNum w15:restartNumberingAfterBreak="0" w:abstractNumId="33">
    <w:nsid w:val="7C4826F8"/>
    <w:multiLevelType w:val="multilevel"/>
    <w:tmpl w:val="6B6A1AC8"/>
    <w:lvl w:ilvl="0">
      <w:start w:val="1"/>
      <w:numFmt w:val="decimal"/>
      <w:lvlText w:val="%1."/>
      <w:lvlJc w:val="left"/>
      <w:pPr>
        <w:ind w:hanging="360" w:left="360"/>
      </w:pPr>
      <w:rPr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34">
    <w:nsid w:val="7C64607D"/>
    <w:multiLevelType w:val="hybridMultilevel"/>
    <w:tmpl w:val="BB040C1C"/>
    <w:lvl w:ilvl="0" w:tplc="DCBEF99E">
      <w:start w:val="1"/>
      <w:numFmt w:val="decimal"/>
      <w:lvlText w:val="%1."/>
      <w:lvlJc w:val="left"/>
      <w:pPr>
        <w:ind w:hanging="360" w:left="720"/>
      </w:pPr>
      <w:rPr>
        <w:rFonts w:ascii="Times New Roman" w:cs="Times New Roman" w:eastAsia="Times New Roman" w:hAnsi="Times New Roman"/>
      </w:rPr>
    </w:lvl>
    <w:lvl w:ilvl="1" w:tplc="EBC6A1CE">
      <w:start w:val="1"/>
      <w:numFmt w:val="lowerLetter"/>
      <w:lvlText w:val="%2."/>
      <w:lvlJc w:val="left"/>
      <w:pPr>
        <w:ind w:hanging="360" w:left="1440"/>
      </w:pPr>
    </w:lvl>
    <w:lvl w:ilvl="2" w:tplc="C7849610">
      <w:start w:val="1"/>
      <w:numFmt w:val="lowerRoman"/>
      <w:lvlText w:val="%3."/>
      <w:lvlJc w:val="right"/>
      <w:pPr>
        <w:ind w:hanging="180" w:left="2160"/>
      </w:pPr>
    </w:lvl>
    <w:lvl w:ilvl="3" w:tplc="66FA23E6">
      <w:start w:val="1"/>
      <w:numFmt w:val="decimal"/>
      <w:lvlText w:val="%4."/>
      <w:lvlJc w:val="left"/>
      <w:pPr>
        <w:ind w:hanging="360" w:left="2880"/>
      </w:pPr>
    </w:lvl>
    <w:lvl w:ilvl="4" w:tplc="A0C2D6CA">
      <w:start w:val="1"/>
      <w:numFmt w:val="lowerLetter"/>
      <w:lvlText w:val="%5."/>
      <w:lvlJc w:val="left"/>
      <w:pPr>
        <w:ind w:hanging="360" w:left="3600"/>
      </w:pPr>
    </w:lvl>
    <w:lvl w:ilvl="5" w:tplc="B0821022">
      <w:start w:val="1"/>
      <w:numFmt w:val="lowerRoman"/>
      <w:lvlText w:val="%6."/>
      <w:lvlJc w:val="right"/>
      <w:pPr>
        <w:ind w:hanging="180" w:left="4320"/>
      </w:pPr>
    </w:lvl>
    <w:lvl w:ilvl="6" w:tplc="5E44E3EE">
      <w:start w:val="1"/>
      <w:numFmt w:val="decimal"/>
      <w:lvlText w:val="%7."/>
      <w:lvlJc w:val="left"/>
      <w:pPr>
        <w:ind w:hanging="360" w:left="5040"/>
      </w:pPr>
    </w:lvl>
    <w:lvl w:ilvl="7" w:tplc="ABCE7A5C">
      <w:start w:val="1"/>
      <w:numFmt w:val="lowerLetter"/>
      <w:lvlText w:val="%8."/>
      <w:lvlJc w:val="left"/>
      <w:pPr>
        <w:ind w:hanging="360" w:left="5760"/>
      </w:pPr>
    </w:lvl>
    <w:lvl w:ilvl="8" w:tplc="8ACE932E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5">
    <w:nsid w:val="7D2F3E07"/>
    <w:multiLevelType w:val="hybridMultilevel"/>
    <w:tmpl w:val="A420F184"/>
    <w:lvl w:ilvl="0" w:tplc="F6E2FF98">
      <w:start w:val="1"/>
      <w:numFmt w:val="decimal"/>
      <w:lvlText w:val="%1."/>
      <w:lvlJc w:val="left"/>
      <w:pPr>
        <w:ind w:hanging="360" w:left="1429"/>
      </w:pPr>
    </w:lvl>
    <w:lvl w:ilvl="1" w:tplc="2632AB8E">
      <w:start w:val="1"/>
      <w:numFmt w:val="lowerLetter"/>
      <w:lvlText w:val="%2."/>
      <w:lvlJc w:val="left"/>
      <w:pPr>
        <w:ind w:hanging="360" w:left="2149"/>
      </w:pPr>
    </w:lvl>
    <w:lvl w:ilvl="2" w:tplc="11F4FA9C">
      <w:start w:val="1"/>
      <w:numFmt w:val="lowerRoman"/>
      <w:lvlText w:val="%3."/>
      <w:lvlJc w:val="right"/>
      <w:pPr>
        <w:ind w:hanging="180" w:left="2869"/>
      </w:pPr>
    </w:lvl>
    <w:lvl w:ilvl="3" w:tplc="FA08D03C">
      <w:start w:val="1"/>
      <w:numFmt w:val="decimal"/>
      <w:lvlText w:val="%4."/>
      <w:lvlJc w:val="left"/>
      <w:pPr>
        <w:ind w:hanging="360" w:left="3589"/>
      </w:pPr>
    </w:lvl>
    <w:lvl w:ilvl="4" w:tplc="1FF4478E">
      <w:start w:val="1"/>
      <w:numFmt w:val="lowerLetter"/>
      <w:lvlText w:val="%5."/>
      <w:lvlJc w:val="left"/>
      <w:pPr>
        <w:ind w:hanging="360" w:left="4309"/>
      </w:pPr>
    </w:lvl>
    <w:lvl w:ilvl="5" w:tplc="878EC21E">
      <w:start w:val="1"/>
      <w:numFmt w:val="lowerRoman"/>
      <w:lvlText w:val="%6."/>
      <w:lvlJc w:val="right"/>
      <w:pPr>
        <w:ind w:hanging="180" w:left="5029"/>
      </w:pPr>
    </w:lvl>
    <w:lvl w:ilvl="6" w:tplc="7AB00DE8">
      <w:start w:val="1"/>
      <w:numFmt w:val="decimal"/>
      <w:lvlText w:val="%7."/>
      <w:lvlJc w:val="left"/>
      <w:pPr>
        <w:ind w:hanging="360" w:left="5749"/>
      </w:pPr>
    </w:lvl>
    <w:lvl w:ilvl="7" w:tplc="F2288C0E">
      <w:start w:val="1"/>
      <w:numFmt w:val="lowerLetter"/>
      <w:lvlText w:val="%8."/>
      <w:lvlJc w:val="left"/>
      <w:pPr>
        <w:ind w:hanging="360" w:left="6469"/>
      </w:pPr>
    </w:lvl>
    <w:lvl w:ilvl="8" w:tplc="7A1E7412">
      <w:start w:val="1"/>
      <w:numFmt w:val="lowerRoman"/>
      <w:lvlText w:val="%9."/>
      <w:lvlJc w:val="right"/>
      <w:pPr>
        <w:ind w:hanging="180" w:left="7189"/>
      </w:pPr>
    </w:lvl>
  </w:abstractNum>
  <w:abstractNum w15:restartNumberingAfterBreak="0" w:abstractNumId="36">
    <w:nsid w:val="7E0C5A53"/>
    <w:multiLevelType w:val="hybridMultilevel"/>
    <w:tmpl w:val="B2C26D6C"/>
    <w:lvl w:ilvl="0" w:tplc="0419000F">
      <w:start w:val="1"/>
      <w:numFmt w:val="decimal"/>
      <w:lvlText w:val="%1."/>
      <w:lvlJc w:val="left"/>
      <w:pPr>
        <w:ind w:hanging="360" w:left="1080"/>
      </w:pPr>
    </w:lvl>
    <w:lvl w:ilvl="1" w:tentative="1" w:tplc="04190019">
      <w:start w:val="1"/>
      <w:numFmt w:val="lowerLetter"/>
      <w:lvlText w:val="%2."/>
      <w:lvlJc w:val="left"/>
      <w:pPr>
        <w:ind w:hanging="360" w:left="1800"/>
      </w:pPr>
    </w:lvl>
    <w:lvl w:ilvl="2" w:tentative="1" w:tplc="0419001B">
      <w:start w:val="1"/>
      <w:numFmt w:val="lowerRoman"/>
      <w:lvlText w:val="%3."/>
      <w:lvlJc w:val="right"/>
      <w:pPr>
        <w:ind w:hanging="180" w:left="2520"/>
      </w:pPr>
    </w:lvl>
    <w:lvl w:ilvl="3" w:tentative="1" w:tplc="0419000F">
      <w:start w:val="1"/>
      <w:numFmt w:val="decimal"/>
      <w:lvlText w:val="%4."/>
      <w:lvlJc w:val="left"/>
      <w:pPr>
        <w:ind w:hanging="360" w:left="3240"/>
      </w:pPr>
    </w:lvl>
    <w:lvl w:ilvl="4" w:tentative="1" w:tplc="04190019">
      <w:start w:val="1"/>
      <w:numFmt w:val="lowerLetter"/>
      <w:lvlText w:val="%5."/>
      <w:lvlJc w:val="left"/>
      <w:pPr>
        <w:ind w:hanging="360" w:left="3960"/>
      </w:pPr>
    </w:lvl>
    <w:lvl w:ilvl="5" w:tentative="1" w:tplc="0419001B">
      <w:start w:val="1"/>
      <w:numFmt w:val="lowerRoman"/>
      <w:lvlText w:val="%6."/>
      <w:lvlJc w:val="right"/>
      <w:pPr>
        <w:ind w:hanging="180" w:left="4680"/>
      </w:pPr>
    </w:lvl>
    <w:lvl w:ilvl="6" w:tentative="1" w:tplc="0419000F">
      <w:start w:val="1"/>
      <w:numFmt w:val="decimal"/>
      <w:lvlText w:val="%7."/>
      <w:lvlJc w:val="left"/>
      <w:pPr>
        <w:ind w:hanging="360" w:left="5400"/>
      </w:pPr>
    </w:lvl>
    <w:lvl w:ilvl="7" w:tentative="1" w:tplc="04190019">
      <w:start w:val="1"/>
      <w:numFmt w:val="lowerLetter"/>
      <w:lvlText w:val="%8."/>
      <w:lvlJc w:val="left"/>
      <w:pPr>
        <w:ind w:hanging="360" w:left="6120"/>
      </w:pPr>
    </w:lvl>
    <w:lvl w:ilvl="8" w:tentative="1" w:tplc="0419001B">
      <w:start w:val="1"/>
      <w:numFmt w:val="lowerRoman"/>
      <w:lvlText w:val="%9."/>
      <w:lvlJc w:val="right"/>
      <w:pPr>
        <w:ind w:hanging="180" w:left="6840"/>
      </w:pPr>
    </w:lvl>
  </w:abstractNum>
  <w:abstractNum w:abstractNumId="990">
    <w:nsid w:val="0000A990"/>
    <w:multiLevelType w:val="multilevel"/>
    <w:lvl w:ilvl="0">
      <w:numFmt w:val="bullet"/>
      <w:lvlText w:val="–"/>
      <w:lvlJc w:val="left"/>
      <w:pPr>
        <w:ind w:left="720" w:hanging="360"/>
      </w:pPr>
    </w:lvl>
    <w:lvl w:ilvl="1">
      <w:numFmt w:val="bullet"/>
      <w:lvlText w:val="–"/>
      <w:lvlJc w:val="left"/>
      <w:pPr>
        <w:ind w:left="1440" w:hanging="360"/>
      </w:pPr>
    </w:lvl>
    <w:lvl w:ilvl="2">
      <w:numFmt w:val="bullet"/>
      <w:lvlText w:val="–"/>
      <w:lvlJc w:val="left"/>
      <w:pPr>
        <w:ind w:left="2160" w:hanging="360"/>
      </w:pPr>
    </w:lvl>
    <w:lvl w:ilvl="3">
      <w:numFmt w:val="bullet"/>
      <w:lvlText w:val="–"/>
      <w:lvlJc w:val="left"/>
      <w:pPr>
        <w:ind w:left="2880" w:hanging="360"/>
      </w:pPr>
    </w:lvl>
    <w:lvl w:ilvl="4">
      <w:numFmt w:val="bullet"/>
      <w:lvlText w:val="–"/>
      <w:lvlJc w:val="left"/>
      <w:pPr>
        <w:ind w:left="3600" w:hanging="360"/>
      </w:pPr>
    </w:lvl>
    <w:lvl w:ilvl="5">
      <w:numFmt w:val="bullet"/>
      <w:lvlText w:val="–"/>
      <w:lvlJc w:val="left"/>
      <w:pPr>
        <w:ind w:left="4320" w:hanging="360"/>
      </w:pPr>
    </w:lvl>
    <w:lvl w:ilvl="6">
      <w:numFmt w:val="bullet"/>
      <w:lvlText w:val="–"/>
      <w:lvlJc w:val="left"/>
      <w:pPr>
        <w:ind w:left="5040" w:hanging="360"/>
      </w:pPr>
    </w:lvl>
    <w:lvl w:ilvl="7">
      <w:numFmt w:val="bullet"/>
      <w:lvlText w:val="–"/>
      <w:lvlJc w:val="left"/>
      <w:pPr>
        <w:ind w:left="5760" w:hanging="360"/>
      </w:pPr>
    </w:lvl>
    <w:lvl w:ilvl="8">
      <w:numFmt w:val="bullet"/>
      <w:lvlText w:val="–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–"/>
      <w:lvlJc w:val="left"/>
      <w:pPr>
        <w:ind w:left="720" w:hanging="360"/>
      </w:pPr>
      <w:rPr/>
    </w:lvl>
    <w:lvl w:ilvl="1">
      <w:numFmt w:val="bullet"/>
      <w:lvlText w:val="–"/>
      <w:lvlJc w:val="left"/>
      <w:pPr>
        <w:ind w:left="1440" w:hanging="360"/>
      </w:pPr>
      <w:rPr/>
    </w:lvl>
    <w:lvl w:ilvl="2">
      <w:numFmt w:val="bullet"/>
      <w:lvlText w:val="–"/>
      <w:lvlJc w:val="left"/>
      <w:pPr>
        <w:ind w:left="2160" w:hanging="360"/>
      </w:pPr>
      <w:rPr/>
    </w:lvl>
    <w:lvl w:ilvl="3">
      <w:numFmt w:val="bullet"/>
      <w:lvlText w:val="–"/>
      <w:lvlJc w:val="left"/>
      <w:pPr>
        <w:ind w:left="2880" w:hanging="360"/>
      </w:pPr>
      <w:rPr/>
    </w:lvl>
    <w:lvl w:ilvl="4">
      <w:numFmt w:val="bullet"/>
      <w:lvlText w:val="–"/>
      <w:lvlJc w:val="left"/>
      <w:pPr>
        <w:ind w:left="3600" w:hanging="360"/>
      </w:pPr>
      <w:rPr/>
    </w:lvl>
    <w:lvl w:ilvl="5">
      <w:numFmt w:val="bullet"/>
      <w:lvlText w:val="–"/>
      <w:lvlJc w:val="left"/>
      <w:pPr>
        <w:ind w:left="4320" w:hanging="360"/>
      </w:pPr>
      <w:rPr/>
    </w:lvl>
    <w:lvl w:ilvl="6">
      <w:numFmt w:val="bullet"/>
      <w:lvlText w:val="–"/>
      <w:lvlJc w:val="left"/>
      <w:pPr>
        <w:ind w:left="5040" w:hanging="360"/>
      </w:pPr>
      <w:rPr/>
    </w:lvl>
    <w:lvl w:ilvl="7">
      <w:numFmt w:val="bullet"/>
      <w:lvlText w:val="–"/>
      <w:lvlJc w:val="left"/>
      <w:pPr>
        <w:ind w:left="5760" w:hanging="360"/>
      </w:pPr>
      <w:rPr/>
    </w:lvl>
    <w:lvl w:ilvl="8">
      <w:numFmt w:val="bullet"/>
      <w:lvlText w:val="–"/>
      <w:lvlJc w:val="left"/>
      <w:pPr>
        <w:ind w:left="6480" w:hanging="360"/>
      </w:pPr>
      <w:rPr/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9">
    <w:nsid w:val="0A994129"/>
    <w:multiLevelType w:val="multilevel"/>
    <w:lvl w:ilvl="0">
      <w:start w:val="29"/>
      <w:numFmt w:val="decimal"/>
      <w:lvlText w:val="%1."/>
      <w:lvlJc w:val="left"/>
      <w:pPr>
        <w:ind w:left="720" w:hanging="360"/>
      </w:pPr>
    </w:lvl>
    <w:lvl w:ilvl="1">
      <w:start w:val="29"/>
      <w:numFmt w:val="decimal"/>
      <w:lvlText w:val="%2."/>
      <w:lvlJc w:val="left"/>
      <w:pPr>
        <w:ind w:left="1440" w:hanging="360"/>
      </w:pPr>
    </w:lvl>
    <w:lvl w:ilvl="2">
      <w:start w:val="29"/>
      <w:numFmt w:val="decimal"/>
      <w:lvlText w:val="%3."/>
      <w:lvlJc w:val="left"/>
      <w:pPr>
        <w:ind w:left="2160" w:hanging="360"/>
      </w:pPr>
    </w:lvl>
    <w:lvl w:ilvl="3">
      <w:start w:val="29"/>
      <w:numFmt w:val="decimal"/>
      <w:lvlText w:val="%4."/>
      <w:lvlJc w:val="left"/>
      <w:pPr>
        <w:ind w:left="2880" w:hanging="360"/>
      </w:pPr>
    </w:lvl>
    <w:lvl w:ilvl="4">
      <w:start w:val="29"/>
      <w:numFmt w:val="decimal"/>
      <w:lvlText w:val="%5."/>
      <w:lvlJc w:val="left"/>
      <w:pPr>
        <w:ind w:left="3600" w:hanging="360"/>
      </w:pPr>
    </w:lvl>
    <w:lvl w:ilvl="5">
      <w:start w:val="29"/>
      <w:numFmt w:val="decimal"/>
      <w:lvlText w:val="%6."/>
      <w:lvlJc w:val="left"/>
      <w:pPr>
        <w:ind w:left="4320" w:hanging="360"/>
      </w:pPr>
    </w:lvl>
    <w:lvl w:ilvl="6">
      <w:start w:val="29"/>
      <w:numFmt w:val="decimal"/>
      <w:lvlText w:val="%7."/>
      <w:lvlJc w:val="left"/>
      <w:pPr>
        <w:ind w:left="5040" w:hanging="360"/>
      </w:pPr>
    </w:lvl>
    <w:lvl w:ilvl="7">
      <w:start w:val="29"/>
      <w:numFmt w:val="decimal"/>
      <w:lvlText w:val="%8."/>
      <w:lvlJc w:val="left"/>
      <w:pPr>
        <w:ind w:left="5760" w:hanging="360"/>
      </w:pPr>
    </w:lvl>
    <w:lvl w:ilvl="8">
      <w:start w:val="29"/>
      <w:numFmt w:val="decimal"/>
      <w:lvlText w:val="%9."/>
      <w:lvlJc w:val="left"/>
      <w:pPr>
        <w:ind w:left="6480" w:hanging="360"/>
      </w:pPr>
    </w:lvl>
  </w:abstractNum>
  <w:abstractNum w:abstractNumId="994131">
    <w:nsid w:val="0A994131"/>
    <w:multiLevelType w:val="multilevel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31"/>
      <w:numFmt w:val="decimal"/>
      <w:lvlText w:val="%2."/>
      <w:lvlJc w:val="left"/>
      <w:pPr>
        <w:ind w:left="1440" w:hanging="360"/>
      </w:pPr>
    </w:lvl>
    <w:lvl w:ilvl="2">
      <w:start w:val="31"/>
      <w:numFmt w:val="decimal"/>
      <w:lvlText w:val="%3."/>
      <w:lvlJc w:val="left"/>
      <w:pPr>
        <w:ind w:left="2160" w:hanging="360"/>
      </w:pPr>
    </w:lvl>
    <w:lvl w:ilvl="3">
      <w:start w:val="31"/>
      <w:numFmt w:val="decimal"/>
      <w:lvlText w:val="%4."/>
      <w:lvlJc w:val="left"/>
      <w:pPr>
        <w:ind w:left="2880" w:hanging="360"/>
      </w:pPr>
    </w:lvl>
    <w:lvl w:ilvl="4">
      <w:start w:val="31"/>
      <w:numFmt w:val="decimal"/>
      <w:lvlText w:val="%5."/>
      <w:lvlJc w:val="left"/>
      <w:pPr>
        <w:ind w:left="3600" w:hanging="360"/>
      </w:pPr>
    </w:lvl>
    <w:lvl w:ilvl="5">
      <w:start w:val="31"/>
      <w:numFmt w:val="decimal"/>
      <w:lvlText w:val="%6."/>
      <w:lvlJc w:val="left"/>
      <w:pPr>
        <w:ind w:left="4320" w:hanging="360"/>
      </w:pPr>
    </w:lvl>
    <w:lvl w:ilvl="6">
      <w:start w:val="31"/>
      <w:numFmt w:val="decimal"/>
      <w:lvlText w:val="%7."/>
      <w:lvlJc w:val="left"/>
      <w:pPr>
        <w:ind w:left="5040" w:hanging="360"/>
      </w:pPr>
    </w:lvl>
    <w:lvl w:ilvl="7">
      <w:start w:val="31"/>
      <w:numFmt w:val="decimal"/>
      <w:lvlText w:val="%8."/>
      <w:lvlJc w:val="left"/>
      <w:pPr>
        <w:ind w:left="5760" w:hanging="360"/>
      </w:pPr>
    </w:lvl>
    <w:lvl w:ilvl="8">
      <w:start w:val="31"/>
      <w:numFmt w:val="decimal"/>
      <w:lvlText w:val="%9."/>
      <w:lvlJc w:val="left"/>
      <w:pPr>
        <w:ind w:left="6480" w:hanging="360"/>
      </w:pPr>
    </w:lvl>
  </w:abstractNum>
  <w:num w:numId="1">
    <w:abstractNumId w:val="35"/>
  </w:num>
  <w:num w:numId="2">
    <w:abstractNumId w:val="27"/>
  </w:num>
  <w:num w:numId="3">
    <w:abstractNumId w:val="33"/>
  </w:num>
  <w:num w:numId="4">
    <w:abstractNumId w:val="14"/>
  </w:num>
  <w:num w:numId="5">
    <w:abstractNumId w:val="30"/>
  </w:num>
  <w:num w:numId="6">
    <w:abstractNumId w:val="4"/>
  </w:num>
  <w:num w:numId="7">
    <w:abstractNumId w:val="6"/>
  </w:num>
  <w:num w:numId="8">
    <w:abstractNumId w:val="22"/>
  </w:num>
  <w:num w:numId="9">
    <w:abstractNumId w:val="32"/>
  </w:num>
  <w:num w:numId="10">
    <w:abstractNumId w:val="11"/>
  </w:num>
  <w:num w:numId="11">
    <w:abstractNumId w:val="20"/>
  </w:num>
  <w:num w:numId="12">
    <w:abstractNumId w:val="31"/>
  </w:num>
  <w:num w:numId="13">
    <w:abstractNumId w:val="12"/>
  </w:num>
  <w:num w:numId="14">
    <w:abstractNumId w:val="9"/>
  </w:num>
  <w:num w:numId="15">
    <w:abstractNumId w:val="19"/>
  </w:num>
  <w:num w:numId="16">
    <w:abstractNumId w:val="15"/>
  </w:num>
  <w:num w:numId="17">
    <w:abstractNumId w:val="1"/>
  </w:num>
  <w:num w:numId="18">
    <w:abstractNumId w:val="17"/>
  </w:num>
  <w:num w:numId="19">
    <w:abstractNumId w:val="29"/>
  </w:num>
  <w:num w:numId="20">
    <w:abstractNumId w:val="13"/>
  </w:num>
  <w:num w:numId="21">
    <w:abstractNumId w:val="3"/>
  </w:num>
  <w:num w:numId="22">
    <w:abstractNumId w:val="28"/>
  </w:num>
  <w:num w:numId="23">
    <w:abstractNumId w:val="10"/>
  </w:num>
  <w:num w:numId="24">
    <w:abstractNumId w:val="25"/>
  </w:num>
  <w:num w:numId="25">
    <w:abstractNumId w:val="24"/>
  </w:num>
  <w:num w:numId="26">
    <w:abstractNumId w:val="36"/>
  </w:num>
  <w:num w:numId="27">
    <w:abstractNumId w:val="7"/>
  </w:num>
  <w:num w:numId="28">
    <w:abstractNumId w:val="5"/>
  </w:num>
  <w:num w:numId="29">
    <w:abstractNumId w:val="2"/>
  </w:num>
  <w:num w:numId="30">
    <w:abstractNumId w:val="26"/>
  </w:num>
  <w:num w:numId="31">
    <w:abstractNumId w:val="8"/>
  </w:num>
  <w:num w:numId="32">
    <w:abstractNumId w:val="18"/>
  </w:num>
  <w:num w:numId="33">
    <w:abstractNumId w:val="23"/>
  </w:num>
  <w:num w:numId="34">
    <w:abstractNumId w:val="0"/>
  </w:num>
  <w:num w:numId="35">
    <w:abstractNumId w:val="34"/>
  </w:num>
  <w:num w:numId="36">
    <w:abstractNumId w:val="16"/>
  </w:num>
  <w:num w:numId="37">
    <w:abstractNumId w:val="2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6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7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18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19">
    <w:abstractNumId w:val="994129"/>
    <w:lvlOverride w:ilvl="0">
      <w:startOverride w:val="29"/>
    </w:lvlOverride>
    <w:lvlOverride w:ilvl="1">
      <w:startOverride w:val="29"/>
    </w:lvlOverride>
    <w:lvlOverride w:ilvl="2">
      <w:startOverride w:val="29"/>
    </w:lvlOverride>
    <w:lvlOverride w:ilvl="3">
      <w:startOverride w:val="29"/>
    </w:lvlOverride>
    <w:lvlOverride w:ilvl="4">
      <w:startOverride w:val="29"/>
    </w:lvlOverride>
    <w:lvlOverride w:ilvl="5">
      <w:startOverride w:val="29"/>
    </w:lvlOverride>
    <w:lvlOverride w:ilvl="6">
      <w:startOverride w:val="29"/>
    </w:lvlOverride>
    <w:lvlOverride w:ilvl="7">
      <w:startOverride w:val="29"/>
    </w:lvlOverride>
    <w:lvlOverride w:ilvl="8">
      <w:startOverride w:val="29"/>
    </w:lvlOverride>
  </w:num>
  <w:num w:numId="1020">
    <w:abstractNumId w:val="994131"/>
    <w:lvlOverride w:ilvl="0">
      <w:startOverride w:val="31"/>
    </w:lvlOverride>
    <w:lvlOverride w:ilvl="1">
      <w:startOverride w:val="31"/>
    </w:lvlOverride>
    <w:lvlOverride w:ilvl="2">
      <w:startOverride w:val="31"/>
    </w:lvlOverride>
    <w:lvlOverride w:ilvl="3">
      <w:startOverride w:val="31"/>
    </w:lvlOverride>
    <w:lvlOverride w:ilvl="4">
      <w:startOverride w:val="31"/>
    </w:lvlOverride>
    <w:lvlOverride w:ilvl="5">
      <w:startOverride w:val="31"/>
    </w:lvlOverride>
    <w:lvlOverride w:ilvl="6">
      <w:startOverride w:val="31"/>
    </w:lvlOverride>
    <w:lvlOverride w:ilvl="7">
      <w:startOverride w:val="31"/>
    </w:lvlOverride>
    <w:lvlOverride w:ilvl="8">
      <w:startOverride w:val="3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updateFields w:val="true"/>
  <w:zoom w:percent="100"/>
  <w:embedSystemFonts/>
  <w:proofState w:grammar="clean" w:spelling="clean"/>
  <w:stylePaneFormatFilter w:val="0004"/>
  <w:doNotTrackMoves/>
  <w:defaultTabStop w:val="708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74B"/>
    <w:rsid w:val="00016F32"/>
    <w:rsid w:val="00066277"/>
    <w:rsid w:val="000867D6"/>
    <w:rsid w:val="000C3306"/>
    <w:rsid w:val="000D1181"/>
    <w:rsid w:val="000E58AF"/>
    <w:rsid w:val="0014130C"/>
    <w:rsid w:val="001F2404"/>
    <w:rsid w:val="00207503"/>
    <w:rsid w:val="0036790C"/>
    <w:rsid w:val="003F564B"/>
    <w:rsid w:val="00436061"/>
    <w:rsid w:val="004A34EB"/>
    <w:rsid w:val="004D2537"/>
    <w:rsid w:val="004E415C"/>
    <w:rsid w:val="004E5168"/>
    <w:rsid w:val="00525D56"/>
    <w:rsid w:val="005E37F2"/>
    <w:rsid w:val="005F452B"/>
    <w:rsid w:val="00603534"/>
    <w:rsid w:val="006126F9"/>
    <w:rsid w:val="00696842"/>
    <w:rsid w:val="006A4D6C"/>
    <w:rsid w:val="006A6240"/>
    <w:rsid w:val="006A7589"/>
    <w:rsid w:val="006C733A"/>
    <w:rsid w:val="006E54DC"/>
    <w:rsid w:val="0074030F"/>
    <w:rsid w:val="00780556"/>
    <w:rsid w:val="00822806"/>
    <w:rsid w:val="008443CE"/>
    <w:rsid w:val="00866A4D"/>
    <w:rsid w:val="00881340"/>
    <w:rsid w:val="008B0132"/>
    <w:rsid w:val="0094306A"/>
    <w:rsid w:val="009571A8"/>
    <w:rsid w:val="00BB195E"/>
    <w:rsid w:val="00BB42E1"/>
    <w:rsid w:val="00BD0760"/>
    <w:rsid w:val="00BE5F40"/>
    <w:rsid w:val="00C15393"/>
    <w:rsid w:val="00C332D0"/>
    <w:rsid w:val="00C629ED"/>
    <w:rsid w:val="00CF7A44"/>
    <w:rsid w:val="00D0274B"/>
    <w:rsid w:val="00D7611E"/>
    <w:rsid w:val="00DB2376"/>
    <w:rsid w:val="00E16B34"/>
    <w:rsid w:val="00E9782B"/>
    <w:rsid w:val="00EC1C3C"/>
    <w:rsid w:val="00F06ACA"/>
    <w:rsid w:val="00F06F9E"/>
    <w:rsid w:val="00F75F04"/>
    <w:rsid w:val="00F800B4"/>
    <w:rsid w:val="00FD47DE"/>
    <w:rsid w:val="00FD6581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rsid w:val="006A7589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6E54DC"/>
    <w:pPr>
      <w:pageBreakBefore/>
      <w:keepNext/>
      <w:keepLines/>
      <w:spacing w:before="240"/>
      <w:outlineLvl w:val="0"/>
    </w:pPr>
    <w:rPr>
      <w:rFonts w:eastAsia="Times New Roman"/>
      <w:b/>
      <w:szCs w:val="32"/>
    </w:rPr>
  </w:style>
  <w:style w:styleId="2" w:type="paragraph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cs="Arial" w:eastAsia="Arial"/>
      <w:b/>
    </w:rPr>
  </w:style>
  <w:style w:styleId="3" w:type="paragraph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cs="Arial" w:eastAsia="Arial"/>
      <w:b/>
      <w:szCs w:val="30"/>
    </w:rPr>
  </w:style>
  <w:style w:styleId="4" w:type="paragraph">
    <w:name w:val="heading 4"/>
    <w:basedOn w:val="a"/>
    <w:next w:val="a"/>
    <w:link w:val="40"/>
    <w:uiPriority w:val="9"/>
    <w:unhideWhenUsed/>
    <w:qFormat/>
    <w:pPr>
      <w:keepNext/>
      <w:keepLines/>
      <w:spacing w:after="200" w:before="320"/>
      <w:outlineLvl w:val="3"/>
    </w:pPr>
    <w:rPr>
      <w:rFonts w:ascii="Arial" w:cs="Arial" w:eastAsia="Arial" w:hAnsi="Arial"/>
      <w:b/>
      <w:bCs/>
      <w:sz w:val="26"/>
      <w:szCs w:val="26"/>
    </w:rPr>
  </w:style>
  <w:style w:styleId="5" w:type="paragraph">
    <w:name w:val="heading 5"/>
    <w:basedOn w:val="a"/>
    <w:next w:val="a"/>
    <w:link w:val="50"/>
    <w:uiPriority w:val="9"/>
    <w:unhideWhenUsed/>
    <w:qFormat/>
    <w:pPr>
      <w:keepNext/>
      <w:keepLines/>
      <w:spacing w:after="200" w:before="320"/>
      <w:outlineLvl w:val="4"/>
    </w:pPr>
    <w:rPr>
      <w:rFonts w:ascii="Arial" w:cs="Arial" w:eastAsia="Arial" w:hAnsi="Arial"/>
      <w:b/>
      <w:bCs/>
      <w:sz w:val="24"/>
      <w:szCs w:val="24"/>
    </w:rPr>
  </w:style>
  <w:style w:styleId="6" w:type="paragraph">
    <w:name w:val="heading 6"/>
    <w:basedOn w:val="a"/>
    <w:next w:val="a"/>
    <w:link w:val="60"/>
    <w:uiPriority w:val="9"/>
    <w:unhideWhenUsed/>
    <w:qFormat/>
    <w:pPr>
      <w:keepNext/>
      <w:keepLines/>
      <w:spacing w:after="200" w:before="320"/>
      <w:outlineLvl w:val="5"/>
    </w:pPr>
    <w:rPr>
      <w:rFonts w:ascii="Arial" w:cs="Arial" w:eastAsia="Arial" w:hAnsi="Arial"/>
      <w:b/>
      <w:bCs/>
    </w:rPr>
  </w:style>
  <w:style w:styleId="7" w:type="paragraph">
    <w:name w:val="heading 7"/>
    <w:basedOn w:val="a"/>
    <w:next w:val="a"/>
    <w:link w:val="70"/>
    <w:uiPriority w:val="9"/>
    <w:unhideWhenUsed/>
    <w:qFormat/>
    <w:pPr>
      <w:keepNext/>
      <w:keepLines/>
      <w:spacing w:after="200" w:before="320"/>
      <w:outlineLvl w:val="6"/>
    </w:pPr>
    <w:rPr>
      <w:rFonts w:ascii="Arial" w:cs="Arial" w:eastAsia="Arial" w:hAnsi="Arial"/>
      <w:b/>
      <w:bCs/>
      <w:i/>
      <w:iCs/>
    </w:rPr>
  </w:style>
  <w:style w:styleId="8" w:type="paragraph">
    <w:name w:val="heading 8"/>
    <w:basedOn w:val="a"/>
    <w:next w:val="a"/>
    <w:link w:val="80"/>
    <w:uiPriority w:val="9"/>
    <w:unhideWhenUsed/>
    <w:qFormat/>
    <w:pPr>
      <w:keepNext/>
      <w:keepLines/>
      <w:spacing w:after="200" w:before="320"/>
      <w:outlineLvl w:val="7"/>
    </w:pPr>
    <w:rPr>
      <w:rFonts w:ascii="Arial" w:cs="Arial" w:eastAsia="Arial" w:hAnsi="Arial"/>
      <w:i/>
      <w:iCs/>
    </w:rPr>
  </w:style>
  <w:style w:styleId="9" w:type="paragraph">
    <w:name w:val="heading 9"/>
    <w:basedOn w:val="a"/>
    <w:next w:val="a"/>
    <w:link w:val="90"/>
    <w:uiPriority w:val="9"/>
    <w:unhideWhenUsed/>
    <w:qFormat/>
    <w:pPr>
      <w:keepNext/>
      <w:keepLines/>
      <w:spacing w:after="200" w:before="320"/>
      <w:outlineLvl w:val="8"/>
    </w:pPr>
    <w:rPr>
      <w:rFonts w:ascii="Arial" w:cs="Arial" w:eastAsia="Arial" w:hAnsi="Arial"/>
      <w:i/>
      <w:iCs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Heading1Char" w:type="character">
    <w:name w:val="Heading 1 Char"/>
    <w:uiPriority w:val="9"/>
    <w:rPr>
      <w:rFonts w:ascii="Arial" w:cs="Arial" w:eastAsia="Arial" w:hAnsi="Arial"/>
      <w:sz w:val="40"/>
      <w:szCs w:val="40"/>
    </w:rPr>
  </w:style>
  <w:style w:customStyle="1" w:styleId="20" w:type="character">
    <w:name w:val="Заголовок 2 Знак"/>
    <w:link w:val="2"/>
    <w:uiPriority w:val="9"/>
    <w:rPr>
      <w:rFonts w:ascii="Arial" w:cs="Arial" w:eastAsia="Arial" w:hAnsi="Arial"/>
      <w:sz w:val="34"/>
    </w:rPr>
  </w:style>
  <w:style w:customStyle="1" w:styleId="30" w:type="character">
    <w:name w:val="Заголовок 3 Знак"/>
    <w:link w:val="3"/>
    <w:uiPriority w:val="9"/>
    <w:rPr>
      <w:rFonts w:ascii="Arial" w:cs="Arial" w:eastAsia="Arial" w:hAnsi="Arial"/>
      <w:sz w:val="30"/>
      <w:szCs w:val="30"/>
    </w:rPr>
  </w:style>
  <w:style w:customStyle="1" w:styleId="40" w:type="character">
    <w:name w:val="Заголовок 4 Знак"/>
    <w:link w:val="4"/>
    <w:uiPriority w:val="9"/>
    <w:rPr>
      <w:rFonts w:ascii="Arial" w:cs="Arial" w:eastAsia="Arial" w:hAnsi="Arial"/>
      <w:b/>
      <w:bCs/>
      <w:sz w:val="26"/>
      <w:szCs w:val="26"/>
    </w:rPr>
  </w:style>
  <w:style w:customStyle="1" w:styleId="50" w:type="character">
    <w:name w:val="Заголовок 5 Знак"/>
    <w:link w:val="5"/>
    <w:uiPriority w:val="9"/>
    <w:rPr>
      <w:rFonts w:ascii="Arial" w:cs="Arial" w:eastAsia="Arial" w:hAnsi="Arial"/>
      <w:b/>
      <w:bCs/>
      <w:sz w:val="24"/>
      <w:szCs w:val="24"/>
    </w:rPr>
  </w:style>
  <w:style w:customStyle="1" w:styleId="60" w:type="character">
    <w:name w:val="Заголовок 6 Знак"/>
    <w:link w:val="6"/>
    <w:uiPriority w:val="9"/>
    <w:rPr>
      <w:rFonts w:ascii="Arial" w:cs="Arial" w:eastAsia="Arial" w:hAnsi="Arial"/>
      <w:b/>
      <w:bCs/>
      <w:sz w:val="22"/>
      <w:szCs w:val="22"/>
    </w:rPr>
  </w:style>
  <w:style w:customStyle="1" w:styleId="70" w:type="character">
    <w:name w:val="Заголовок 7 Знак"/>
    <w:link w:val="7"/>
    <w:uiPriority w:val="9"/>
    <w:rPr>
      <w:rFonts w:ascii="Arial" w:cs="Arial" w:eastAsia="Arial" w:hAnsi="Arial"/>
      <w:b/>
      <w:bCs/>
      <w:i/>
      <w:iCs/>
      <w:sz w:val="22"/>
      <w:szCs w:val="22"/>
    </w:rPr>
  </w:style>
  <w:style w:customStyle="1" w:styleId="80" w:type="character">
    <w:name w:val="Заголовок 8 Знак"/>
    <w:link w:val="8"/>
    <w:uiPriority w:val="9"/>
    <w:rPr>
      <w:rFonts w:ascii="Arial" w:cs="Arial" w:eastAsia="Arial" w:hAnsi="Arial"/>
      <w:i/>
      <w:iCs/>
      <w:sz w:val="22"/>
      <w:szCs w:val="22"/>
    </w:rPr>
  </w:style>
  <w:style w:customStyle="1" w:styleId="90" w:type="character">
    <w:name w:val="Заголовок 9 Знак"/>
    <w:link w:val="9"/>
    <w:uiPriority w:val="9"/>
    <w:rPr>
      <w:rFonts w:ascii="Arial" w:cs="Arial" w:eastAsia="Arial" w:hAnsi="Arial"/>
      <w:i/>
      <w:iCs/>
      <w:sz w:val="21"/>
      <w:szCs w:val="21"/>
    </w:rPr>
  </w:style>
  <w:style w:styleId="a3" w:type="paragraph">
    <w:name w:val="List Paragraph"/>
    <w:basedOn w:val="a"/>
    <w:uiPriority w:val="34"/>
    <w:qFormat/>
    <w:pPr>
      <w:ind w:left="720"/>
      <w:contextualSpacing/>
    </w:pPr>
  </w:style>
  <w:style w:styleId="a4" w:type="paragraph">
    <w:name w:val="No Spacing"/>
    <w:uiPriority w:val="1"/>
    <w:qFormat/>
    <w:rPr>
      <w:lang w:eastAsia="zh-CN"/>
    </w:rPr>
  </w:style>
  <w:style w:styleId="a5" w:type="paragraph">
    <w:name w:val="Title"/>
    <w:basedOn w:val="a"/>
    <w:next w:val="a"/>
    <w:link w:val="a6"/>
    <w:uiPriority w:val="10"/>
    <w:qFormat/>
    <w:pPr>
      <w:spacing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customStyle="1" w:styleId="TitleChar" w:type="character">
    <w:name w:val="Title Char"/>
    <w:uiPriority w:val="10"/>
    <w:rPr>
      <w:sz w:val="48"/>
      <w:szCs w:val="48"/>
    </w:rPr>
  </w:style>
  <w:style w:styleId="a7" w:type="paragraph">
    <w:name w:val="Subtitle"/>
    <w:basedOn w:val="a"/>
    <w:next w:val="a"/>
    <w:link w:val="a8"/>
    <w:uiPriority w:val="11"/>
    <w:qFormat/>
    <w:pPr>
      <w:numPr>
        <w:ilvl w:val="1"/>
      </w:numPr>
      <w:ind w:firstLine="709"/>
    </w:pPr>
    <w:rPr>
      <w:rFonts w:eastAsia="Times New Roman"/>
      <w:color w:val="5A5A5A"/>
      <w:spacing w:val="15"/>
    </w:rPr>
  </w:style>
  <w:style w:customStyle="1" w:styleId="SubtitleChar" w:type="character">
    <w:name w:val="Subtitle Char"/>
    <w:uiPriority w:val="11"/>
    <w:rPr>
      <w:sz w:val="24"/>
      <w:szCs w:val="24"/>
    </w:rPr>
  </w:style>
  <w:style w:styleId="21" w:type="paragraph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customStyle="1" w:styleId="22" w:type="character">
    <w:name w:val="Цитата 2 Знак"/>
    <w:link w:val="21"/>
    <w:uiPriority w:val="29"/>
    <w:rPr>
      <w:i/>
    </w:rPr>
  </w:style>
  <w:style w:styleId="a9" w:type="paragraph">
    <w:name w:val="Intense Quote"/>
    <w:basedOn w:val="a"/>
    <w:next w:val="a"/>
    <w:link w:val="aa"/>
    <w:uiPriority w:val="30"/>
    <w:qFormat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/>
    </w:rPr>
  </w:style>
  <w:style w:customStyle="1" w:styleId="aa" w:type="character">
    <w:name w:val="Выделенная цитата Знак"/>
    <w:link w:val="a9"/>
    <w:uiPriority w:val="30"/>
    <w:rPr>
      <w:i/>
    </w:rPr>
  </w:style>
  <w:style w:styleId="ab" w:type="paragraph">
    <w:name w:val="header"/>
    <w:basedOn w:val="a"/>
    <w:link w:val="ac"/>
    <w:uiPriority w:val="99"/>
    <w:unhideWhenUsed/>
    <w:pPr>
      <w:tabs>
        <w:tab w:pos="4677" w:val="center"/>
        <w:tab w:pos="9355" w:val="right"/>
      </w:tabs>
      <w:spacing w:line="240" w:lineRule="auto"/>
    </w:pPr>
  </w:style>
  <w:style w:customStyle="1" w:styleId="HeaderChar" w:type="character">
    <w:name w:val="Header Char"/>
    <w:uiPriority w:val="99"/>
  </w:style>
  <w:style w:styleId="ad" w:type="paragraph">
    <w:name w:val="footer"/>
    <w:basedOn w:val="a"/>
    <w:link w:val="ae"/>
    <w:uiPriority w:val="99"/>
    <w:unhideWhenUsed/>
    <w:pPr>
      <w:tabs>
        <w:tab w:pos="4677" w:val="center"/>
        <w:tab w:pos="9355" w:val="right"/>
      </w:tabs>
      <w:spacing w:line="240" w:lineRule="auto"/>
    </w:pPr>
  </w:style>
  <w:style w:customStyle="1" w:styleId="FooterChar" w:type="character">
    <w:name w:val="Footer Char"/>
    <w:uiPriority w:val="99"/>
  </w:style>
  <w:style w:styleId="af" w:type="paragraph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customStyle="1" w:styleId="CaptionChar" w:type="character">
    <w:name w:val="Caption Char"/>
    <w:uiPriority w:val="99"/>
  </w:style>
  <w:style w:styleId="af0" w:type="table">
    <w:name w:val="Table Grid"/>
    <w:basedOn w:val="a1"/>
    <w:uiPriority w:val="59"/>
    <w:qFormat/>
    <w:tblPr/>
  </w:style>
  <w:style w:customStyle="1" w:styleId="TableGridLight" w:type="table">
    <w:name w:val="Table Grid Light"/>
    <w:uiPriority w:val="59"/>
    <w:rPr>
      <w:lang w:eastAsia="zh-CN"/>
    </w:rPr>
    <w:tblPr>
      <w:tblInd w:type="dxa" w:w="0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11" w:type="table">
    <w:name w:val="Plain Table 1"/>
    <w:uiPriority w:val="59"/>
    <w:rPr>
      <w:lang w:eastAsia="zh-CN"/>
    </w:rPr>
    <w:tblPr>
      <w:tblInd w:type="dxa" w:w="0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23" w:type="table">
    <w:name w:val="Plain Table 2"/>
    <w:uiPriority w:val="59"/>
    <w:rPr>
      <w:lang w:eastAsia="zh-CN"/>
    </w:rPr>
    <w:tblPr>
      <w:tblInd w:type="dxa" w:w="0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31" w:type="table">
    <w:name w:val="Plain Table 3"/>
    <w:uiPriority w:val="99"/>
    <w:rPr>
      <w:lang w:eastAsia="zh-CN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41" w:type="table">
    <w:name w:val="Plain Table 4"/>
    <w:uiPriority w:val="99"/>
    <w:rPr>
      <w:lang w:eastAsia="zh-CN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51" w:type="table">
    <w:name w:val="Plain Table 5"/>
    <w:uiPriority w:val="99"/>
    <w:rPr>
      <w:lang w:eastAsia="zh-CN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-1" w:type="table">
    <w:name w:val="Grid Table 1 Light"/>
    <w:uiPriority w:val="99"/>
    <w:rPr>
      <w:lang w:eastAsia="zh-CN"/>
    </w:rPr>
    <w:tblPr>
      <w:tblStyleRowBandSize w:val="1"/>
      <w:tblStyleColBandSize w:val="1"/>
      <w:tblInd w:type="dxa" w:w="0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1Light-Accent1" w:type="table">
    <w:name w:val="Grid Table 1 Light - Accent 1"/>
    <w:uiPriority w:val="99"/>
    <w:rPr>
      <w:lang w:eastAsia="zh-CN"/>
    </w:rPr>
    <w:tblPr>
      <w:tblStyleRowBandSize w:val="1"/>
      <w:tblStyleColBandSize w:val="1"/>
      <w:tblInd w:type="dxa" w:w="0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1Light-Accent2" w:type="table">
    <w:name w:val="Grid Table 1 Light - Accent 2"/>
    <w:uiPriority w:val="99"/>
    <w:rPr>
      <w:lang w:eastAsia="zh-CN"/>
    </w:rPr>
    <w:tblPr>
      <w:tblStyleRowBandSize w:val="1"/>
      <w:tblStyleColBandSize w:val="1"/>
      <w:tblInd w:type="dxa" w:w="0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1Light-Accent3" w:type="table">
    <w:name w:val="Grid Table 1 Light - Accent 3"/>
    <w:uiPriority w:val="99"/>
    <w:rPr>
      <w:lang w:eastAsia="zh-CN"/>
    </w:rPr>
    <w:tblPr>
      <w:tblStyleRowBandSize w:val="1"/>
      <w:tblStyleColBandSize w:val="1"/>
      <w:tblInd w:type="dxa" w:w="0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1Light-Accent4" w:type="table">
    <w:name w:val="Grid Table 1 Light - Accent 4"/>
    <w:uiPriority w:val="99"/>
    <w:rPr>
      <w:lang w:eastAsia="zh-CN"/>
    </w:rPr>
    <w:tblPr>
      <w:tblStyleRowBandSize w:val="1"/>
      <w:tblStyleColBandSize w:val="1"/>
      <w:tblInd w:type="dxa" w:w="0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1Light-Accent5" w:type="table">
    <w:name w:val="Grid Table 1 Light - Accent 5"/>
    <w:uiPriority w:val="99"/>
    <w:rPr>
      <w:lang w:eastAsia="zh-CN"/>
    </w:rPr>
    <w:tblPr>
      <w:tblStyleRowBandSize w:val="1"/>
      <w:tblStyleColBandSize w:val="1"/>
      <w:tblInd w:type="dxa" w:w="0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1Light-Accent6" w:type="table">
    <w:name w:val="Grid Table 1 Light - Accent 6"/>
    <w:uiPriority w:val="99"/>
    <w:rPr>
      <w:lang w:eastAsia="zh-CN"/>
    </w:rPr>
    <w:tblPr>
      <w:tblStyleRowBandSize w:val="1"/>
      <w:tblStyleColBandSize w:val="1"/>
      <w:tblInd w:type="dxa" w:w="0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-2" w:type="table">
    <w:name w:val="Grid Table 2"/>
    <w:uiPriority w:val="99"/>
    <w:rPr>
      <w:lang w:eastAsia="zh-CN"/>
    </w:rPr>
    <w:tblPr>
      <w:tblStyleRowBandSize w:val="1"/>
      <w:tblStyleColBandSize w:val="1"/>
      <w:tblInd w:type="dxa" w:w="0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2-Accent1" w:type="table">
    <w:name w:val="Grid Table 2 - Accent 1"/>
    <w:uiPriority w:val="99"/>
    <w:rPr>
      <w:lang w:eastAsia="zh-CN"/>
    </w:rPr>
    <w:tblPr>
      <w:tblStyleRowBandSize w:val="1"/>
      <w:tblStyleColBandSize w:val="1"/>
      <w:tblInd w:type="dxa" w:w="0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2-Accent2" w:type="table">
    <w:name w:val="Grid Table 2 - Accent 2"/>
    <w:uiPriority w:val="99"/>
    <w:rPr>
      <w:lang w:eastAsia="zh-CN"/>
    </w:rPr>
    <w:tblPr>
      <w:tblStyleRowBandSize w:val="1"/>
      <w:tblStyleColBandSize w:val="1"/>
      <w:tblInd w:type="dxa" w:w="0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2-Accent3" w:type="table">
    <w:name w:val="Grid Table 2 - Accent 3"/>
    <w:uiPriority w:val="99"/>
    <w:rPr>
      <w:lang w:eastAsia="zh-CN"/>
    </w:rPr>
    <w:tblPr>
      <w:tblStyleRowBandSize w:val="1"/>
      <w:tblStyleColBandSize w:val="1"/>
      <w:tblInd w:type="dxa" w:w="0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2-Accent4" w:type="table">
    <w:name w:val="Grid Table 2 - Accent 4"/>
    <w:uiPriority w:val="99"/>
    <w:rPr>
      <w:lang w:eastAsia="zh-CN"/>
    </w:rPr>
    <w:tblPr>
      <w:tblStyleRowBandSize w:val="1"/>
      <w:tblStyleColBandSize w:val="1"/>
      <w:tblInd w:type="dxa" w:w="0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2-Accent5" w:type="table">
    <w:name w:val="Grid Table 2 - Accent 5"/>
    <w:uiPriority w:val="99"/>
    <w:rPr>
      <w:lang w:eastAsia="zh-CN"/>
    </w:rPr>
    <w:tblPr>
      <w:tblStyleRowBandSize w:val="1"/>
      <w:tblStyleColBandSize w:val="1"/>
      <w:tblInd w:type="dxa" w:w="0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2-Accent6" w:type="table">
    <w:name w:val="Grid Table 2 - Accent 6"/>
    <w:uiPriority w:val="99"/>
    <w:rPr>
      <w:lang w:eastAsia="zh-CN"/>
    </w:rPr>
    <w:tblPr>
      <w:tblStyleRowBandSize w:val="1"/>
      <w:tblStyleColBandSize w:val="1"/>
      <w:tblInd w:type="dxa" w:w="0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-3" w:type="table">
    <w:name w:val="Grid Table 3"/>
    <w:uiPriority w:val="99"/>
    <w:rPr>
      <w:lang w:eastAsia="zh-CN"/>
    </w:rPr>
    <w:tblPr>
      <w:tblStyleRowBandSize w:val="1"/>
      <w:tblStyleColBandSize w:val="1"/>
      <w:tblInd w:type="dxa" w:w="0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3-Accent1" w:type="table">
    <w:name w:val="Grid Table 3 - Accent 1"/>
    <w:uiPriority w:val="99"/>
    <w:rPr>
      <w:lang w:eastAsia="zh-CN"/>
    </w:rPr>
    <w:tblPr>
      <w:tblStyleRowBandSize w:val="1"/>
      <w:tblStyleColBandSize w:val="1"/>
      <w:tblInd w:type="dxa" w:w="0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3-Accent2" w:type="table">
    <w:name w:val="Grid Table 3 - Accent 2"/>
    <w:uiPriority w:val="99"/>
    <w:rPr>
      <w:lang w:eastAsia="zh-CN"/>
    </w:rPr>
    <w:tblPr>
      <w:tblStyleRowBandSize w:val="1"/>
      <w:tblStyleColBandSize w:val="1"/>
      <w:tblInd w:type="dxa" w:w="0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3-Accent3" w:type="table">
    <w:name w:val="Grid Table 3 - Accent 3"/>
    <w:uiPriority w:val="99"/>
    <w:rPr>
      <w:lang w:eastAsia="zh-CN"/>
    </w:rPr>
    <w:tblPr>
      <w:tblStyleRowBandSize w:val="1"/>
      <w:tblStyleColBandSize w:val="1"/>
      <w:tblInd w:type="dxa" w:w="0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3-Accent4" w:type="table">
    <w:name w:val="Grid Table 3 - Accent 4"/>
    <w:uiPriority w:val="99"/>
    <w:rPr>
      <w:lang w:eastAsia="zh-CN"/>
    </w:rPr>
    <w:tblPr>
      <w:tblStyleRowBandSize w:val="1"/>
      <w:tblStyleColBandSize w:val="1"/>
      <w:tblInd w:type="dxa" w:w="0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3-Accent5" w:type="table">
    <w:name w:val="Grid Table 3 - Accent 5"/>
    <w:uiPriority w:val="99"/>
    <w:rPr>
      <w:lang w:eastAsia="zh-CN"/>
    </w:rPr>
    <w:tblPr>
      <w:tblStyleRowBandSize w:val="1"/>
      <w:tblStyleColBandSize w:val="1"/>
      <w:tblInd w:type="dxa" w:w="0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3-Accent6" w:type="table">
    <w:name w:val="Grid Table 3 - Accent 6"/>
    <w:uiPriority w:val="99"/>
    <w:rPr>
      <w:lang w:eastAsia="zh-CN"/>
    </w:rPr>
    <w:tblPr>
      <w:tblStyleRowBandSize w:val="1"/>
      <w:tblStyleColBandSize w:val="1"/>
      <w:tblInd w:type="dxa" w:w="0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-4" w:type="table">
    <w:name w:val="Grid Table 4"/>
    <w:uiPriority w:val="59"/>
    <w:rPr>
      <w:lang w:eastAsia="zh-CN"/>
    </w:rPr>
    <w:tblPr>
      <w:tblStyleRowBandSize w:val="1"/>
      <w:tblStyleColBandSize w:val="1"/>
      <w:tblInd w:type="dxa" w:w="0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4-Accent1" w:type="table">
    <w:name w:val="Grid Table 4 - Accent 1"/>
    <w:uiPriority w:val="59"/>
    <w:rPr>
      <w:lang w:eastAsia="zh-CN"/>
    </w:rPr>
    <w:tblPr>
      <w:tblStyleRowBandSize w:val="1"/>
      <w:tblStyleColBandSize w:val="1"/>
      <w:tblInd w:type="dxa" w:w="0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4-Accent2" w:type="table">
    <w:name w:val="Grid Table 4 - Accent 2"/>
    <w:uiPriority w:val="59"/>
    <w:rPr>
      <w:lang w:eastAsia="zh-CN"/>
    </w:rPr>
    <w:tblPr>
      <w:tblStyleRowBandSize w:val="1"/>
      <w:tblStyleColBandSize w:val="1"/>
      <w:tblInd w:type="dxa" w:w="0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4-Accent3" w:type="table">
    <w:name w:val="Grid Table 4 - Accent 3"/>
    <w:uiPriority w:val="59"/>
    <w:rPr>
      <w:lang w:eastAsia="zh-CN"/>
    </w:rPr>
    <w:tblPr>
      <w:tblStyleRowBandSize w:val="1"/>
      <w:tblStyleColBandSize w:val="1"/>
      <w:tblInd w:type="dxa" w:w="0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4-Accent4" w:type="table">
    <w:name w:val="Grid Table 4 - Accent 4"/>
    <w:uiPriority w:val="59"/>
    <w:rPr>
      <w:lang w:eastAsia="zh-CN"/>
    </w:rPr>
    <w:tblPr>
      <w:tblStyleRowBandSize w:val="1"/>
      <w:tblStyleColBandSize w:val="1"/>
      <w:tblInd w:type="dxa" w:w="0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4-Accent5" w:type="table">
    <w:name w:val="Grid Table 4 - Accent 5"/>
    <w:uiPriority w:val="59"/>
    <w:rPr>
      <w:lang w:eastAsia="zh-CN"/>
    </w:rPr>
    <w:tblPr>
      <w:tblStyleRowBandSize w:val="1"/>
      <w:tblStyleColBandSize w:val="1"/>
      <w:tblInd w:type="dxa" w:w="0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4-Accent6" w:type="table">
    <w:name w:val="Grid Table 4 - Accent 6"/>
    <w:uiPriority w:val="59"/>
    <w:rPr>
      <w:lang w:eastAsia="zh-CN"/>
    </w:rPr>
    <w:tblPr>
      <w:tblStyleRowBandSize w:val="1"/>
      <w:tblStyleColBandSize w:val="1"/>
      <w:tblInd w:type="dxa" w:w="0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-5" w:type="table">
    <w:name w:val="Grid Table 5 Dark"/>
    <w:uiPriority w:val="99"/>
    <w:rPr>
      <w:lang w:eastAsia="zh-CN"/>
    </w:rPr>
    <w:tblPr>
      <w:tblStyleRowBandSize w:val="1"/>
      <w:tblStyleColBandSize w:val="1"/>
      <w:tblInd w:type="dxa" w:w="0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BFBFBF" w:fill="BFBFBF" w:val="clear"/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5Dark-Accent1" w:type="table">
    <w:name w:val="Grid Table 5 Dark- Accent 1"/>
    <w:uiPriority w:val="99"/>
    <w:rPr>
      <w:lang w:eastAsia="zh-CN"/>
    </w:rPr>
    <w:tblPr>
      <w:tblStyleRowBandSize w:val="1"/>
      <w:tblStyleColBandSize w:val="1"/>
      <w:tblInd w:type="dxa" w:w="0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DAE5F1" w:fill="DAE5F1" w:val="clear"/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5Dark-Accent2" w:type="table">
    <w:name w:val="Grid Table 5 Dark - Accent 2"/>
    <w:uiPriority w:val="99"/>
    <w:rPr>
      <w:lang w:eastAsia="zh-CN"/>
    </w:rPr>
    <w:tblPr>
      <w:tblStyleRowBandSize w:val="1"/>
      <w:tblStyleColBandSize w:val="1"/>
      <w:tblInd w:type="dxa" w:w="0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2DCDC" w:fill="F2DCDC" w:val="clear"/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5Dark-Accent3" w:type="table">
    <w:name w:val="Grid Table 5 Dark - Accent 3"/>
    <w:uiPriority w:val="99"/>
    <w:rPr>
      <w:lang w:eastAsia="zh-CN"/>
    </w:rPr>
    <w:tblPr>
      <w:tblStyleRowBandSize w:val="1"/>
      <w:tblStyleColBandSize w:val="1"/>
      <w:tblInd w:type="dxa" w:w="0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EAF1DC" w:fill="EAF1DC" w:val="clear"/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5Dark-Accent4" w:type="table">
    <w:name w:val="Grid Table 5 Dark- Accent 4"/>
    <w:uiPriority w:val="99"/>
    <w:rPr>
      <w:lang w:eastAsia="zh-CN"/>
    </w:rPr>
    <w:tblPr>
      <w:tblStyleRowBandSize w:val="1"/>
      <w:tblStyleColBandSize w:val="1"/>
      <w:tblInd w:type="dxa" w:w="0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E5DFEC" w:fill="E5DFEC" w:val="clear"/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5Dark-Accent5" w:type="table">
    <w:name w:val="Grid Table 5 Dark - Accent 5"/>
    <w:uiPriority w:val="99"/>
    <w:rPr>
      <w:lang w:eastAsia="zh-CN"/>
    </w:rPr>
    <w:tblPr>
      <w:tblStyleRowBandSize w:val="1"/>
      <w:tblStyleColBandSize w:val="1"/>
      <w:tblInd w:type="dxa" w:w="0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DAEEF3" w:fill="DAEEF3" w:val="clear"/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5Dark-Accent6" w:type="table">
    <w:name w:val="Grid Table 5 Dark - Accent 6"/>
    <w:uiPriority w:val="99"/>
    <w:rPr>
      <w:lang w:eastAsia="zh-CN"/>
    </w:rPr>
    <w:tblPr>
      <w:tblStyleRowBandSize w:val="1"/>
      <w:tblStyleColBandSize w:val="1"/>
      <w:tblInd w:type="dxa" w:w="0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DE9D8" w:fill="FDE9D8" w:val="clear"/>
      <w:tblCellMar>
        <w:top w:type="dxa" w:w="0"/>
        <w:left w:type="dxa" w:w="0"/>
        <w:bottom w:type="dxa" w:w="0"/>
        <w:right w:type="dxa" w:w="0"/>
      </w:tblCellMar>
    </w:tblPr>
  </w:style>
  <w:style w:styleId="-6" w:type="table">
    <w:name w:val="Grid Table 6 Colorful"/>
    <w:uiPriority w:val="99"/>
    <w:rPr>
      <w:lang w:eastAsia="zh-CN"/>
    </w:rPr>
    <w:tblPr>
      <w:tblStyleRowBandSize w:val="1"/>
      <w:tblStyleColBandSize w:val="1"/>
      <w:tblInd w:type="dxa" w:w="0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6Colorful-Accent1" w:type="table">
    <w:name w:val="Grid Table 6 Colorful - Accent 1"/>
    <w:uiPriority w:val="99"/>
    <w:rPr>
      <w:lang w:eastAsia="zh-CN"/>
    </w:rPr>
    <w:tblPr>
      <w:tblStyleRowBandSize w:val="1"/>
      <w:tblStyleColBandSize w:val="1"/>
      <w:tblInd w:type="dxa" w:w="0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6Colorful-Accent2" w:type="table">
    <w:name w:val="Grid Table 6 Colorful - Accent 2"/>
    <w:uiPriority w:val="99"/>
    <w:rPr>
      <w:lang w:eastAsia="zh-CN"/>
    </w:rPr>
    <w:tblPr>
      <w:tblStyleRowBandSize w:val="1"/>
      <w:tblStyleColBandSize w:val="1"/>
      <w:tblInd w:type="dxa" w:w="0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6Colorful-Accent3" w:type="table">
    <w:name w:val="Grid Table 6 Colorful - Accent 3"/>
    <w:uiPriority w:val="99"/>
    <w:rPr>
      <w:lang w:eastAsia="zh-CN"/>
    </w:rPr>
    <w:tblPr>
      <w:tblStyleRowBandSize w:val="1"/>
      <w:tblStyleColBandSize w:val="1"/>
      <w:tblInd w:type="dxa" w:w="0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6Colorful-Accent4" w:type="table">
    <w:name w:val="Grid Table 6 Colorful - Accent 4"/>
    <w:uiPriority w:val="99"/>
    <w:rPr>
      <w:lang w:eastAsia="zh-CN"/>
    </w:rPr>
    <w:tblPr>
      <w:tblStyleRowBandSize w:val="1"/>
      <w:tblStyleColBandSize w:val="1"/>
      <w:tblInd w:type="dxa" w:w="0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6Colorful-Accent5" w:type="table">
    <w:name w:val="Grid Table 6 Colorful - Accent 5"/>
    <w:uiPriority w:val="99"/>
    <w:rPr>
      <w:lang w:eastAsia="zh-CN"/>
    </w:rPr>
    <w:tblPr>
      <w:tblStyleRowBandSize w:val="1"/>
      <w:tblStyleColBandSize w:val="1"/>
      <w:tblInd w:type="dxa" w:w="0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6Colorful-Accent6" w:type="table">
    <w:name w:val="Grid Table 6 Colorful - Accent 6"/>
    <w:uiPriority w:val="99"/>
    <w:rPr>
      <w:lang w:eastAsia="zh-CN"/>
    </w:rPr>
    <w:tblPr>
      <w:tblStyleRowBandSize w:val="1"/>
      <w:tblStyleColBandSize w:val="1"/>
      <w:tblInd w:type="dxa" w:w="0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-7" w:type="table">
    <w:name w:val="Grid Table 7 Colorful"/>
    <w:uiPriority w:val="99"/>
    <w:rPr>
      <w:lang w:eastAsia="zh-CN"/>
    </w:rPr>
    <w:tblPr>
      <w:tblStyleRowBandSize w:val="1"/>
      <w:tblStyleColBandSize w:val="1"/>
      <w:tblInd w:type="dxa" w:w="0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7Colorful-Accent1" w:type="table">
    <w:name w:val="Grid Table 7 Colorful - Accent 1"/>
    <w:uiPriority w:val="99"/>
    <w:rPr>
      <w:lang w:eastAsia="zh-CN"/>
    </w:rPr>
    <w:tblPr>
      <w:tblStyleRowBandSize w:val="1"/>
      <w:tblStyleColBandSize w:val="1"/>
      <w:tblInd w:type="dxa" w:w="0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7Colorful-Accent2" w:type="table">
    <w:name w:val="Grid Table 7 Colorful - Accent 2"/>
    <w:uiPriority w:val="99"/>
    <w:rPr>
      <w:lang w:eastAsia="zh-CN"/>
    </w:rPr>
    <w:tblPr>
      <w:tblStyleRowBandSize w:val="1"/>
      <w:tblStyleColBandSize w:val="1"/>
      <w:tblInd w:type="dxa" w:w="0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7Colorful-Accent3" w:type="table">
    <w:name w:val="Grid Table 7 Colorful - Accent 3"/>
    <w:uiPriority w:val="99"/>
    <w:rPr>
      <w:lang w:eastAsia="zh-CN"/>
    </w:rPr>
    <w:tblPr>
      <w:tblStyleRowBandSize w:val="1"/>
      <w:tblStyleColBandSize w:val="1"/>
      <w:tblInd w:type="dxa" w:w="0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7Colorful-Accent4" w:type="table">
    <w:name w:val="Grid Table 7 Colorful - Accent 4"/>
    <w:uiPriority w:val="99"/>
    <w:rPr>
      <w:lang w:eastAsia="zh-CN"/>
    </w:rPr>
    <w:tblPr>
      <w:tblStyleRowBandSize w:val="1"/>
      <w:tblStyleColBandSize w:val="1"/>
      <w:tblInd w:type="dxa" w:w="0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7Colorful-Accent5" w:type="table">
    <w:name w:val="Grid Table 7 Colorful - Accent 5"/>
    <w:uiPriority w:val="99"/>
    <w:rPr>
      <w:lang w:eastAsia="zh-CN"/>
    </w:rPr>
    <w:tblPr>
      <w:tblStyleRowBandSize w:val="1"/>
      <w:tblStyleColBandSize w:val="1"/>
      <w:tblInd w:type="dxa" w:w="0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GridTable7Colorful-Accent6" w:type="table">
    <w:name w:val="Grid Table 7 Colorful - Accent 6"/>
    <w:uiPriority w:val="99"/>
    <w:rPr>
      <w:lang w:eastAsia="zh-CN"/>
    </w:rPr>
    <w:tblPr>
      <w:tblStyleRowBandSize w:val="1"/>
      <w:tblStyleColBandSize w:val="1"/>
      <w:tblInd w:type="dxa" w:w="0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-10" w:type="table">
    <w:name w:val="List Table 1 Light"/>
    <w:uiPriority w:val="99"/>
    <w:rPr>
      <w:lang w:eastAsia="zh-CN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1Light-Accent1" w:type="table">
    <w:name w:val="List Table 1 Light - Accent 1"/>
    <w:uiPriority w:val="99"/>
    <w:rPr>
      <w:lang w:eastAsia="zh-CN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1Light-Accent2" w:type="table">
    <w:name w:val="List Table 1 Light - Accent 2"/>
    <w:uiPriority w:val="99"/>
    <w:rPr>
      <w:lang w:eastAsia="zh-CN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1Light-Accent3" w:type="table">
    <w:name w:val="List Table 1 Light - Accent 3"/>
    <w:uiPriority w:val="99"/>
    <w:rPr>
      <w:lang w:eastAsia="zh-CN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1Light-Accent4" w:type="table">
    <w:name w:val="List Table 1 Light - Accent 4"/>
    <w:uiPriority w:val="99"/>
    <w:rPr>
      <w:lang w:eastAsia="zh-CN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1Light-Accent5" w:type="table">
    <w:name w:val="List Table 1 Light - Accent 5"/>
    <w:uiPriority w:val="99"/>
    <w:rPr>
      <w:lang w:eastAsia="zh-CN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1Light-Accent6" w:type="table">
    <w:name w:val="List Table 1 Light - Accent 6"/>
    <w:uiPriority w:val="99"/>
    <w:rPr>
      <w:lang w:eastAsia="zh-CN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-20" w:type="table">
    <w:name w:val="List Table 2"/>
    <w:uiPriority w:val="99"/>
    <w:rPr>
      <w:lang w:eastAsia="zh-CN"/>
    </w:rPr>
    <w:tblPr>
      <w:tblStyleRowBandSize w:val="1"/>
      <w:tblStyleColBandSize w:val="1"/>
      <w:tblInd w:type="dxa" w:w="0"/>
      <w:tblBorders>
        <w:top w:color="6F6F6F" w:space="0" w:sz="4" w:val="single"/>
        <w:bottom w:color="6F6F6F" w:space="0" w:sz="4" w:val="single"/>
        <w:insideH w:color="6F6F6F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2-Accent1" w:type="table">
    <w:name w:val="List Table 2 - Accent 1"/>
    <w:uiPriority w:val="99"/>
    <w:rPr>
      <w:lang w:eastAsia="zh-CN"/>
    </w:rPr>
    <w:tblPr>
      <w:tblStyleRowBandSize w:val="1"/>
      <w:tblStyleColBandSize w:val="1"/>
      <w:tblInd w:type="dxa" w:w="0"/>
      <w:tblBorders>
        <w:top w:color="9BB7D9" w:space="0" w:sz="4" w:val="single"/>
        <w:bottom w:color="9BB7D9" w:space="0" w:sz="4" w:val="single"/>
        <w:insideH w:color="9BB7D9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2-Accent2" w:type="table">
    <w:name w:val="List Table 2 - Accent 2"/>
    <w:uiPriority w:val="99"/>
    <w:rPr>
      <w:lang w:eastAsia="zh-CN"/>
    </w:rPr>
    <w:tblPr>
      <w:tblStyleRowBandSize w:val="1"/>
      <w:tblStyleColBandSize w:val="1"/>
      <w:tblInd w:type="dxa" w:w="0"/>
      <w:tblBorders>
        <w:top w:color="DB9B9A" w:space="0" w:sz="4" w:val="single"/>
        <w:bottom w:color="DB9B9A" w:space="0" w:sz="4" w:val="single"/>
        <w:insideH w:color="DB9B9A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2-Accent3" w:type="table">
    <w:name w:val="List Table 2 - Accent 3"/>
    <w:uiPriority w:val="99"/>
    <w:rPr>
      <w:lang w:eastAsia="zh-CN"/>
    </w:rPr>
    <w:tblPr>
      <w:tblStyleRowBandSize w:val="1"/>
      <w:tblStyleColBandSize w:val="1"/>
      <w:tblInd w:type="dxa" w:w="0"/>
      <w:tblBorders>
        <w:top w:color="C6D8A1" w:space="0" w:sz="4" w:val="single"/>
        <w:bottom w:color="C6D8A1" w:space="0" w:sz="4" w:val="single"/>
        <w:insideH w:color="C6D8A1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2-Accent4" w:type="table">
    <w:name w:val="List Table 2 - Accent 4"/>
    <w:uiPriority w:val="99"/>
    <w:rPr>
      <w:lang w:eastAsia="zh-CN"/>
    </w:rPr>
    <w:tblPr>
      <w:tblStyleRowBandSize w:val="1"/>
      <w:tblStyleColBandSize w:val="1"/>
      <w:tblInd w:type="dxa" w:w="0"/>
      <w:tblBorders>
        <w:top w:color="B7A7CA" w:space="0" w:sz="4" w:val="single"/>
        <w:bottom w:color="B7A7CA" w:space="0" w:sz="4" w:val="single"/>
        <w:insideH w:color="B7A7CA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2-Accent5" w:type="table">
    <w:name w:val="List Table 2 - Accent 5"/>
    <w:uiPriority w:val="99"/>
    <w:rPr>
      <w:lang w:eastAsia="zh-CN"/>
    </w:rPr>
    <w:tblPr>
      <w:tblStyleRowBandSize w:val="1"/>
      <w:tblStyleColBandSize w:val="1"/>
      <w:tblInd w:type="dxa" w:w="0"/>
      <w:tblBorders>
        <w:top w:color="99D0DE" w:space="0" w:sz="4" w:val="single"/>
        <w:bottom w:color="99D0DE" w:space="0" w:sz="4" w:val="single"/>
        <w:insideH w:color="99D0DE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2-Accent6" w:type="table">
    <w:name w:val="List Table 2 - Accent 6"/>
    <w:uiPriority w:val="99"/>
    <w:rPr>
      <w:lang w:eastAsia="zh-CN"/>
    </w:rPr>
    <w:tblPr>
      <w:tblStyleRowBandSize w:val="1"/>
      <w:tblStyleColBandSize w:val="1"/>
      <w:tblInd w:type="dxa" w:w="0"/>
      <w:tblBorders>
        <w:top w:color="FAC396" w:space="0" w:sz="4" w:val="single"/>
        <w:bottom w:color="FAC396" w:space="0" w:sz="4" w:val="single"/>
        <w:insideH w:color="FAC39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-30" w:type="table">
    <w:name w:val="List Table 3"/>
    <w:uiPriority w:val="99"/>
    <w:rPr>
      <w:lang w:eastAsia="zh-CN"/>
    </w:rPr>
    <w:tblPr>
      <w:tblStyleRowBandSize w:val="1"/>
      <w:tblStyleColBandSize w:val="1"/>
      <w:tblInd w:type="dxa" w:w="0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3-Accent1" w:type="table">
    <w:name w:val="List Table 3 - Accent 1"/>
    <w:uiPriority w:val="99"/>
    <w:rPr>
      <w:lang w:eastAsia="zh-CN"/>
    </w:rPr>
    <w:tblPr>
      <w:tblStyleRowBandSize w:val="1"/>
      <w:tblStyleColBandSize w:val="1"/>
      <w:tblInd w:type="dxa" w:w="0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3-Accent2" w:type="table">
    <w:name w:val="List Table 3 - Accent 2"/>
    <w:uiPriority w:val="99"/>
    <w:rPr>
      <w:lang w:eastAsia="zh-CN"/>
    </w:rPr>
    <w:tblPr>
      <w:tblStyleRowBandSize w:val="1"/>
      <w:tblStyleColBandSize w:val="1"/>
      <w:tblInd w:type="dxa" w:w="0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3-Accent3" w:type="table">
    <w:name w:val="List Table 3 - Accent 3"/>
    <w:uiPriority w:val="99"/>
    <w:rPr>
      <w:lang w:eastAsia="zh-CN"/>
    </w:rPr>
    <w:tblPr>
      <w:tblStyleRowBandSize w:val="1"/>
      <w:tblStyleColBandSize w:val="1"/>
      <w:tblInd w:type="dxa" w:w="0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3-Accent4" w:type="table">
    <w:name w:val="List Table 3 - Accent 4"/>
    <w:uiPriority w:val="99"/>
    <w:rPr>
      <w:lang w:eastAsia="zh-CN"/>
    </w:rPr>
    <w:tblPr>
      <w:tblStyleRowBandSize w:val="1"/>
      <w:tblStyleColBandSize w:val="1"/>
      <w:tblInd w:type="dxa" w:w="0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3-Accent5" w:type="table">
    <w:name w:val="List Table 3 - Accent 5"/>
    <w:uiPriority w:val="99"/>
    <w:rPr>
      <w:lang w:eastAsia="zh-CN"/>
    </w:rPr>
    <w:tblPr>
      <w:tblStyleRowBandSize w:val="1"/>
      <w:tblStyleColBandSize w:val="1"/>
      <w:tblInd w:type="dxa" w:w="0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3-Accent6" w:type="table">
    <w:name w:val="List Table 3 - Accent 6"/>
    <w:uiPriority w:val="99"/>
    <w:rPr>
      <w:lang w:eastAsia="zh-CN"/>
    </w:rPr>
    <w:tblPr>
      <w:tblStyleRowBandSize w:val="1"/>
      <w:tblStyleColBandSize w:val="1"/>
      <w:tblInd w:type="dxa" w:w="0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-40" w:type="table">
    <w:name w:val="List Table 4"/>
    <w:uiPriority w:val="99"/>
    <w:rPr>
      <w:lang w:eastAsia="zh-CN"/>
    </w:rPr>
    <w:tblPr>
      <w:tblStyleRowBandSize w:val="1"/>
      <w:tblStyleColBandSize w:val="1"/>
      <w:tblInd w:type="dxa" w:w="0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4-Accent1" w:type="table">
    <w:name w:val="List Table 4 - Accent 1"/>
    <w:uiPriority w:val="99"/>
    <w:rPr>
      <w:lang w:eastAsia="zh-CN"/>
    </w:rPr>
    <w:tblPr>
      <w:tblStyleRowBandSize w:val="1"/>
      <w:tblStyleColBandSize w:val="1"/>
      <w:tblInd w:type="dxa" w:w="0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4-Accent2" w:type="table">
    <w:name w:val="List Table 4 - Accent 2"/>
    <w:uiPriority w:val="99"/>
    <w:rPr>
      <w:lang w:eastAsia="zh-CN"/>
    </w:rPr>
    <w:tblPr>
      <w:tblStyleRowBandSize w:val="1"/>
      <w:tblStyleColBandSize w:val="1"/>
      <w:tblInd w:type="dxa" w:w="0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4-Accent3" w:type="table">
    <w:name w:val="List Table 4 - Accent 3"/>
    <w:uiPriority w:val="99"/>
    <w:rPr>
      <w:lang w:eastAsia="zh-CN"/>
    </w:rPr>
    <w:tblPr>
      <w:tblStyleRowBandSize w:val="1"/>
      <w:tblStyleColBandSize w:val="1"/>
      <w:tblInd w:type="dxa" w:w="0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4-Accent4" w:type="table">
    <w:name w:val="List Table 4 - Accent 4"/>
    <w:uiPriority w:val="99"/>
    <w:rPr>
      <w:lang w:eastAsia="zh-CN"/>
    </w:rPr>
    <w:tblPr>
      <w:tblStyleRowBandSize w:val="1"/>
      <w:tblStyleColBandSize w:val="1"/>
      <w:tblInd w:type="dxa" w:w="0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4-Accent5" w:type="table">
    <w:name w:val="List Table 4 - Accent 5"/>
    <w:uiPriority w:val="99"/>
    <w:rPr>
      <w:lang w:eastAsia="zh-CN"/>
    </w:rPr>
    <w:tblPr>
      <w:tblStyleRowBandSize w:val="1"/>
      <w:tblStyleColBandSize w:val="1"/>
      <w:tblInd w:type="dxa" w:w="0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4-Accent6" w:type="table">
    <w:name w:val="List Table 4 - Accent 6"/>
    <w:uiPriority w:val="99"/>
    <w:rPr>
      <w:lang w:eastAsia="zh-CN"/>
    </w:rPr>
    <w:tblPr>
      <w:tblStyleRowBandSize w:val="1"/>
      <w:tblStyleColBandSize w:val="1"/>
      <w:tblInd w:type="dxa" w:w="0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-50" w:type="table">
    <w:name w:val="List Table 5 Dark"/>
    <w:uiPriority w:val="99"/>
    <w:rPr>
      <w:lang w:eastAsia="zh-CN"/>
    </w:rPr>
    <w:tblPr>
      <w:tblStyleRowBandSize w:val="1"/>
      <w:tblStyleColBandSize w:val="1"/>
      <w:tblInd w:type="dxa" w:w="0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7F7F7F" w:fill="7F7F7F" w:val="clear"/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5Dark-Accent1" w:type="table">
    <w:name w:val="List Table 5 Dark - Accent 1"/>
    <w:uiPriority w:val="99"/>
    <w:rPr>
      <w:lang w:eastAsia="zh-CN"/>
    </w:rPr>
    <w:tblPr>
      <w:tblStyleRowBandSize w:val="1"/>
      <w:tblStyleColBandSize w:val="1"/>
      <w:tblInd w:type="dxa" w:w="0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4F81BD" w:fill="4F81BD" w:val="clear"/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5Dark-Accent2" w:type="table">
    <w:name w:val="List Table 5 Dark - Accent 2"/>
    <w:uiPriority w:val="99"/>
    <w:rPr>
      <w:lang w:eastAsia="zh-CN"/>
    </w:rPr>
    <w:tblPr>
      <w:tblStyleRowBandSize w:val="1"/>
      <w:tblStyleColBandSize w:val="1"/>
      <w:tblInd w:type="dxa" w:w="0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D99695" w:fill="D99695" w:val="clear"/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5Dark-Accent3" w:type="table">
    <w:name w:val="List Table 5 Dark - Accent 3"/>
    <w:uiPriority w:val="99"/>
    <w:rPr>
      <w:lang w:eastAsia="zh-CN"/>
    </w:rPr>
    <w:tblPr>
      <w:tblStyleRowBandSize w:val="1"/>
      <w:tblStyleColBandSize w:val="1"/>
      <w:tblInd w:type="dxa" w:w="0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C3D69B" w:fill="C3D69B" w:val="clear"/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5Dark-Accent4" w:type="table">
    <w:name w:val="List Table 5 Dark - Accent 4"/>
    <w:uiPriority w:val="99"/>
    <w:rPr>
      <w:lang w:eastAsia="zh-CN"/>
    </w:rPr>
    <w:tblPr>
      <w:tblStyleRowBandSize w:val="1"/>
      <w:tblStyleColBandSize w:val="1"/>
      <w:tblInd w:type="dxa" w:w="0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B2A1C6" w:fill="B2A1C6" w:val="clear"/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5Dark-Accent5" w:type="table">
    <w:name w:val="List Table 5 Dark - Accent 5"/>
    <w:uiPriority w:val="99"/>
    <w:rPr>
      <w:lang w:eastAsia="zh-CN"/>
    </w:rPr>
    <w:tblPr>
      <w:tblStyleRowBandSize w:val="1"/>
      <w:tblStyleColBandSize w:val="1"/>
      <w:tblInd w:type="dxa" w:w="0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92CCDC" w:fill="92CCDC" w:val="clear"/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5Dark-Accent6" w:type="table">
    <w:name w:val="List Table 5 Dark - Accent 6"/>
    <w:uiPriority w:val="99"/>
    <w:rPr>
      <w:lang w:eastAsia="zh-CN"/>
    </w:rPr>
    <w:tblPr>
      <w:tblStyleRowBandSize w:val="1"/>
      <w:tblStyleColBandSize w:val="1"/>
      <w:tblInd w:type="dxa" w:w="0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AC090" w:fill="FAC090" w:val="clear"/>
      <w:tblCellMar>
        <w:top w:type="dxa" w:w="0"/>
        <w:left w:type="dxa" w:w="0"/>
        <w:bottom w:type="dxa" w:w="0"/>
        <w:right w:type="dxa" w:w="0"/>
      </w:tblCellMar>
    </w:tblPr>
  </w:style>
  <w:style w:styleId="-60" w:type="table">
    <w:name w:val="List Table 6 Colorful"/>
    <w:uiPriority w:val="99"/>
    <w:rPr>
      <w:lang w:eastAsia="zh-CN"/>
    </w:rPr>
    <w:tblPr>
      <w:tblStyleRowBandSize w:val="1"/>
      <w:tblStyleColBandSize w:val="1"/>
      <w:tblInd w:type="dxa" w:w="0"/>
      <w:tblBorders>
        <w:top w:color="7F7F7F" w:space="0" w:sz="4" w:val="single"/>
        <w:bottom w:color="7F7F7F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6Colorful-Accent1" w:type="table">
    <w:name w:val="List Table 6 Colorful - Accent 1"/>
    <w:uiPriority w:val="99"/>
    <w:rPr>
      <w:lang w:eastAsia="zh-CN"/>
    </w:rPr>
    <w:tblPr>
      <w:tblStyleRowBandSize w:val="1"/>
      <w:tblStyleColBandSize w:val="1"/>
      <w:tblInd w:type="dxa" w:w="0"/>
      <w:tblBorders>
        <w:top w:color="4F81BD" w:space="0" w:sz="4" w:val="single"/>
        <w:bottom w:color="4F81BD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6Colorful-Accent2" w:type="table">
    <w:name w:val="List Table 6 Colorful - Accent 2"/>
    <w:uiPriority w:val="99"/>
    <w:rPr>
      <w:lang w:eastAsia="zh-CN"/>
    </w:rPr>
    <w:tblPr>
      <w:tblStyleRowBandSize w:val="1"/>
      <w:tblStyleColBandSize w:val="1"/>
      <w:tblInd w:type="dxa" w:w="0"/>
      <w:tblBorders>
        <w:top w:color="D99695" w:space="0" w:sz="4" w:val="single"/>
        <w:bottom w:color="D99695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6Colorful-Accent3" w:type="table">
    <w:name w:val="List Table 6 Colorful - Accent 3"/>
    <w:uiPriority w:val="99"/>
    <w:rPr>
      <w:lang w:eastAsia="zh-CN"/>
    </w:rPr>
    <w:tblPr>
      <w:tblStyleRowBandSize w:val="1"/>
      <w:tblStyleColBandSize w:val="1"/>
      <w:tblInd w:type="dxa" w:w="0"/>
      <w:tblBorders>
        <w:top w:color="C3D69B" w:space="0" w:sz="4" w:val="single"/>
        <w:bottom w:color="C3D69B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6Colorful-Accent4" w:type="table">
    <w:name w:val="List Table 6 Colorful - Accent 4"/>
    <w:uiPriority w:val="99"/>
    <w:rPr>
      <w:lang w:eastAsia="zh-CN"/>
    </w:rPr>
    <w:tblPr>
      <w:tblStyleRowBandSize w:val="1"/>
      <w:tblStyleColBandSize w:val="1"/>
      <w:tblInd w:type="dxa" w:w="0"/>
      <w:tblBorders>
        <w:top w:color="B2A1C6" w:space="0" w:sz="4" w:val="single"/>
        <w:bottom w:color="B2A1C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6Colorful-Accent5" w:type="table">
    <w:name w:val="List Table 6 Colorful - Accent 5"/>
    <w:uiPriority w:val="99"/>
    <w:rPr>
      <w:lang w:eastAsia="zh-CN"/>
    </w:rPr>
    <w:tblPr>
      <w:tblStyleRowBandSize w:val="1"/>
      <w:tblStyleColBandSize w:val="1"/>
      <w:tblInd w:type="dxa" w:w="0"/>
      <w:tblBorders>
        <w:top w:color="92CCDC" w:space="0" w:sz="4" w:val="single"/>
        <w:bottom w:color="92CCDC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6Colorful-Accent6" w:type="table">
    <w:name w:val="List Table 6 Colorful - Accent 6"/>
    <w:uiPriority w:val="99"/>
    <w:rPr>
      <w:lang w:eastAsia="zh-CN"/>
    </w:rPr>
    <w:tblPr>
      <w:tblStyleRowBandSize w:val="1"/>
      <w:tblStyleColBandSize w:val="1"/>
      <w:tblInd w:type="dxa" w:w="0"/>
      <w:tblBorders>
        <w:top w:color="FAC090" w:space="0" w:sz="4" w:val="single"/>
        <w:bottom w:color="FAC090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-70" w:type="table">
    <w:name w:val="List Table 7 Colorful"/>
    <w:uiPriority w:val="99"/>
    <w:rPr>
      <w:lang w:eastAsia="zh-CN"/>
    </w:rPr>
    <w:tblPr>
      <w:tblStyleRowBandSize w:val="1"/>
      <w:tblStyleColBandSize w:val="1"/>
      <w:tblInd w:type="dxa" w:w="0"/>
      <w:tblBorders>
        <w:right w:color="7F7F7F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7Colorful-Accent1" w:type="table">
    <w:name w:val="List Table 7 Colorful - Accent 1"/>
    <w:uiPriority w:val="99"/>
    <w:rPr>
      <w:lang w:eastAsia="zh-CN"/>
    </w:rPr>
    <w:tblPr>
      <w:tblStyleRowBandSize w:val="1"/>
      <w:tblStyleColBandSize w:val="1"/>
      <w:tblInd w:type="dxa" w:w="0"/>
      <w:tblBorders>
        <w:right w:color="4F81BD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7Colorful-Accent2" w:type="table">
    <w:name w:val="List Table 7 Colorful - Accent 2"/>
    <w:uiPriority w:val="99"/>
    <w:rPr>
      <w:lang w:eastAsia="zh-CN"/>
    </w:rPr>
    <w:tblPr>
      <w:tblStyleRowBandSize w:val="1"/>
      <w:tblStyleColBandSize w:val="1"/>
      <w:tblInd w:type="dxa" w:w="0"/>
      <w:tblBorders>
        <w:right w:color="D99695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7Colorful-Accent3" w:type="table">
    <w:name w:val="List Table 7 Colorful - Accent 3"/>
    <w:uiPriority w:val="99"/>
    <w:rPr>
      <w:lang w:eastAsia="zh-CN"/>
    </w:rPr>
    <w:tblPr>
      <w:tblStyleRowBandSize w:val="1"/>
      <w:tblStyleColBandSize w:val="1"/>
      <w:tblInd w:type="dxa" w:w="0"/>
      <w:tblBorders>
        <w:right w:color="C3D69B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7Colorful-Accent4" w:type="table">
    <w:name w:val="List Table 7 Colorful - Accent 4"/>
    <w:uiPriority w:val="99"/>
    <w:rPr>
      <w:lang w:eastAsia="zh-CN"/>
    </w:rPr>
    <w:tblPr>
      <w:tblStyleRowBandSize w:val="1"/>
      <w:tblStyleColBandSize w:val="1"/>
      <w:tblInd w:type="dxa" w:w="0"/>
      <w:tblBorders>
        <w:right w:color="B2A1C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7Colorful-Accent5" w:type="table">
    <w:name w:val="List Table 7 Colorful - Accent 5"/>
    <w:uiPriority w:val="99"/>
    <w:rPr>
      <w:lang w:eastAsia="zh-CN"/>
    </w:rPr>
    <w:tblPr>
      <w:tblStyleRowBandSize w:val="1"/>
      <w:tblStyleColBandSize w:val="1"/>
      <w:tblInd w:type="dxa" w:w="0"/>
      <w:tblBorders>
        <w:right w:color="92CCDC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stTable7Colorful-Accent6" w:type="table">
    <w:name w:val="List Table 7 Colorful - Accent 6"/>
    <w:uiPriority w:val="99"/>
    <w:rPr>
      <w:lang w:eastAsia="zh-CN"/>
    </w:rPr>
    <w:tblPr>
      <w:tblStyleRowBandSize w:val="1"/>
      <w:tblStyleColBandSize w:val="1"/>
      <w:tblInd w:type="dxa" w:w="0"/>
      <w:tblBorders>
        <w:right w:color="FAC090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Lined-Accent" w:type="table">
    <w:name w:val="Lined - Accent"/>
    <w:uiPriority w:val="99"/>
    <w:rPr>
      <w:color w:val="404040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Lined-Accent1" w:type="table">
    <w:name w:val="Lined - Accent 1"/>
    <w:uiPriority w:val="99"/>
    <w:rPr>
      <w:color w:val="404040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Lined-Accent2" w:type="table">
    <w:name w:val="Lined - Accent 2"/>
    <w:uiPriority w:val="99"/>
    <w:rPr>
      <w:color w:val="404040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Lined-Accent3" w:type="table">
    <w:name w:val="Lined - Accent 3"/>
    <w:uiPriority w:val="99"/>
    <w:rPr>
      <w:color w:val="404040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Lined-Accent4" w:type="table">
    <w:name w:val="Lined - Accent 4"/>
    <w:uiPriority w:val="99"/>
    <w:rPr>
      <w:color w:val="404040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Lined-Accent5" w:type="table">
    <w:name w:val="Lined - Accent 5"/>
    <w:uiPriority w:val="99"/>
    <w:rPr>
      <w:color w:val="404040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Lined-Accent6" w:type="table">
    <w:name w:val="Lined - Accent 6"/>
    <w:uiPriority w:val="99"/>
    <w:rPr>
      <w:color w:val="404040"/>
    </w:rPr>
    <w:tblPr>
      <w:tblStyleRowBandSize w:val="1"/>
      <w:tblStyleColBandSize w:val="1"/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BorderedLined-Accent" w:type="table">
    <w:name w:val="Bordered &amp; Lined - Accent"/>
    <w:uiPriority w:val="99"/>
    <w:rPr>
      <w:color w:val="404040"/>
    </w:rPr>
    <w:tblPr>
      <w:tblStyleRowBandSize w:val="1"/>
      <w:tblStyleColBandSize w:val="1"/>
      <w:tblInd w:type="dxa" w:w="0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BorderedLined-Accent1" w:type="table">
    <w:name w:val="Bordered &amp; Lined - Accent 1"/>
    <w:uiPriority w:val="99"/>
    <w:rPr>
      <w:color w:val="404040"/>
    </w:rPr>
    <w:tblPr>
      <w:tblStyleRowBandSize w:val="1"/>
      <w:tblStyleColBandSize w:val="1"/>
      <w:tblInd w:type="dxa" w:w="0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BorderedLined-Accent2" w:type="table">
    <w:name w:val="Bordered &amp; Lined - Accent 2"/>
    <w:uiPriority w:val="99"/>
    <w:rPr>
      <w:color w:val="404040"/>
    </w:rPr>
    <w:tblPr>
      <w:tblStyleRowBandSize w:val="1"/>
      <w:tblStyleColBandSize w:val="1"/>
      <w:tblInd w:type="dxa" w:w="0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BorderedLined-Accent3" w:type="table">
    <w:name w:val="Bordered &amp; Lined - Accent 3"/>
    <w:uiPriority w:val="99"/>
    <w:rPr>
      <w:color w:val="404040"/>
    </w:rPr>
    <w:tblPr>
      <w:tblStyleRowBandSize w:val="1"/>
      <w:tblStyleColBandSize w:val="1"/>
      <w:tblInd w:type="dxa" w:w="0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BorderedLined-Accent4" w:type="table">
    <w:name w:val="Bordered &amp; Lined - Accent 4"/>
    <w:uiPriority w:val="99"/>
    <w:rPr>
      <w:color w:val="404040"/>
    </w:rPr>
    <w:tblPr>
      <w:tblStyleRowBandSize w:val="1"/>
      <w:tblStyleColBandSize w:val="1"/>
      <w:tblInd w:type="dxa" w:w="0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BorderedLined-Accent5" w:type="table">
    <w:name w:val="Bordered &amp; Lined - Accent 5"/>
    <w:uiPriority w:val="99"/>
    <w:rPr>
      <w:color w:val="404040"/>
    </w:rPr>
    <w:tblPr>
      <w:tblStyleRowBandSize w:val="1"/>
      <w:tblStyleColBandSize w:val="1"/>
      <w:tblInd w:type="dxa" w:w="0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BorderedLined-Accent6" w:type="table">
    <w:name w:val="Bordered &amp; Lined - Accent 6"/>
    <w:uiPriority w:val="99"/>
    <w:rPr>
      <w:color w:val="404040"/>
    </w:rPr>
    <w:tblPr>
      <w:tblStyleRowBandSize w:val="1"/>
      <w:tblStyleColBandSize w:val="1"/>
      <w:tblInd w:type="dxa" w:w="0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Bordered" w:type="table">
    <w:name w:val="Bordered"/>
    <w:uiPriority w:val="99"/>
    <w:rPr>
      <w:lang w:eastAsia="zh-CN"/>
    </w:rPr>
    <w:tblPr>
      <w:tblStyleRowBandSize w:val="1"/>
      <w:tblStyleColBandSize w:val="1"/>
      <w:tblInd w:type="dxa" w:w="0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Bordered-Accent1" w:type="table">
    <w:name w:val="Bordered - Accent 1"/>
    <w:uiPriority w:val="99"/>
    <w:rPr>
      <w:lang w:eastAsia="zh-CN"/>
    </w:rPr>
    <w:tblPr>
      <w:tblStyleRowBandSize w:val="1"/>
      <w:tblStyleColBandSize w:val="1"/>
      <w:tblInd w:type="dxa" w:w="0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Bordered-Accent2" w:type="table">
    <w:name w:val="Bordered - Accent 2"/>
    <w:uiPriority w:val="99"/>
    <w:rPr>
      <w:lang w:eastAsia="zh-CN"/>
    </w:rPr>
    <w:tblPr>
      <w:tblStyleRowBandSize w:val="1"/>
      <w:tblStyleColBandSize w:val="1"/>
      <w:tblInd w:type="dxa" w:w="0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Bordered-Accent3" w:type="table">
    <w:name w:val="Bordered - Accent 3"/>
    <w:uiPriority w:val="99"/>
    <w:rPr>
      <w:lang w:eastAsia="zh-CN"/>
    </w:rPr>
    <w:tblPr>
      <w:tblStyleRowBandSize w:val="1"/>
      <w:tblStyleColBandSize w:val="1"/>
      <w:tblInd w:type="dxa" w:w="0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Bordered-Accent4" w:type="table">
    <w:name w:val="Bordered - Accent 4"/>
    <w:uiPriority w:val="99"/>
    <w:rPr>
      <w:lang w:eastAsia="zh-CN"/>
    </w:rPr>
    <w:tblPr>
      <w:tblStyleRowBandSize w:val="1"/>
      <w:tblStyleColBandSize w:val="1"/>
      <w:tblInd w:type="dxa" w:w="0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Bordered-Accent5" w:type="table">
    <w:name w:val="Bordered - Accent 5"/>
    <w:uiPriority w:val="99"/>
    <w:rPr>
      <w:lang w:eastAsia="zh-CN"/>
    </w:rPr>
    <w:tblPr>
      <w:tblStyleRowBandSize w:val="1"/>
      <w:tblStyleColBandSize w:val="1"/>
      <w:tblInd w:type="dxa" w:w="0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customStyle="1" w:styleId="Bordered-Accent6" w:type="table">
    <w:name w:val="Bordered - Accent 6"/>
    <w:uiPriority w:val="99"/>
    <w:rPr>
      <w:lang w:eastAsia="zh-CN"/>
    </w:rPr>
    <w:tblPr>
      <w:tblStyleRowBandSize w:val="1"/>
      <w:tblStyleColBandSize w:val="1"/>
      <w:tblInd w:type="dxa" w:w="0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af1" w:type="character">
    <w:name w:val="Hyperlink"/>
    <w:uiPriority w:val="99"/>
    <w:unhideWhenUsed/>
    <w:rPr>
      <w:color w:val="0563C1"/>
      <w:u w:val="single"/>
    </w:rPr>
  </w:style>
  <w:style w:styleId="af2" w:type="paragraph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customStyle="1" w:styleId="af3" w:type="character">
    <w:name w:val="Текст сноски Знак"/>
    <w:link w:val="af2"/>
    <w:uiPriority w:val="99"/>
    <w:rPr>
      <w:sz w:val="18"/>
    </w:rPr>
  </w:style>
  <w:style w:styleId="af4" w:type="character">
    <w:name w:val="footnote reference"/>
    <w:uiPriority w:val="99"/>
    <w:unhideWhenUsed/>
    <w:rPr>
      <w:vertAlign w:val="superscript"/>
    </w:rPr>
  </w:style>
  <w:style w:styleId="af5" w:type="paragraph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customStyle="1" w:styleId="af6" w:type="character">
    <w:name w:val="Текст концевой сноски Знак"/>
    <w:link w:val="af5"/>
    <w:uiPriority w:val="99"/>
    <w:rPr>
      <w:sz w:val="20"/>
    </w:rPr>
  </w:style>
  <w:style w:styleId="af7" w:type="character">
    <w:name w:val="endnote reference"/>
    <w:uiPriority w:val="99"/>
    <w:semiHidden/>
    <w:unhideWhenUsed/>
    <w:rPr>
      <w:vertAlign w:val="superscript"/>
    </w:rPr>
  </w:style>
  <w:style w:styleId="12" w:type="paragraph">
    <w:name w:val="toc 1"/>
    <w:basedOn w:val="a"/>
    <w:next w:val="a"/>
    <w:uiPriority w:val="39"/>
    <w:unhideWhenUsed/>
    <w:pPr>
      <w:ind w:firstLine="0"/>
      <w:spacing w:after="100"/>
    </w:pPr>
    <w:rPr>
      <w:rFonts w:eastAsia="Times New Roman"/>
      <w:lang w:eastAsia="ru-RU"/>
    </w:rPr>
  </w:style>
  <w:style w:styleId="24" w:type="paragraph">
    <w:name w:val="toc 2"/>
    <w:basedOn w:val="a"/>
    <w:next w:val="a"/>
    <w:uiPriority w:val="39"/>
    <w:unhideWhenUsed/>
    <w:pPr>
      <w:ind w:firstLine="0"/>
      <w:spacing w:after="100"/>
    </w:pPr>
    <w:rPr>
      <w:rFonts w:eastAsia="Times New Roman"/>
      <w:lang w:eastAsia="ru-RU"/>
    </w:rPr>
  </w:style>
  <w:style w:styleId="32" w:type="paragraph">
    <w:name w:val="toc 3"/>
    <w:basedOn w:val="a"/>
    <w:next w:val="a"/>
    <w:uiPriority w:val="39"/>
    <w:unhideWhenUsed/>
    <w:pPr>
      <w:ind w:firstLine="0"/>
      <w:spacing w:after="100"/>
    </w:pPr>
    <w:rPr>
      <w:rFonts w:eastAsia="Times New Roman"/>
      <w:lang w:eastAsia="ru-RU"/>
    </w:rPr>
  </w:style>
  <w:style w:styleId="42" w:type="paragraph">
    <w:name w:val="toc 4"/>
    <w:basedOn w:val="a"/>
    <w:next w:val="a"/>
    <w:uiPriority w:val="39"/>
    <w:unhideWhenUsed/>
    <w:pPr>
      <w:ind w:firstLine="0"/>
      <w:spacing w:after="57"/>
    </w:pPr>
  </w:style>
  <w:style w:styleId="52" w:type="paragraph">
    <w:name w:val="toc 5"/>
    <w:basedOn w:val="a"/>
    <w:next w:val="a"/>
    <w:uiPriority w:val="39"/>
    <w:unhideWhenUsed/>
    <w:pPr>
      <w:ind w:firstLine="0"/>
      <w:spacing w:after="57"/>
    </w:pPr>
  </w:style>
  <w:style w:styleId="61" w:type="paragraph">
    <w:name w:val="toc 6"/>
    <w:basedOn w:val="a"/>
    <w:next w:val="a"/>
    <w:uiPriority w:val="39"/>
    <w:unhideWhenUsed/>
    <w:pPr>
      <w:ind w:firstLine="0"/>
      <w:spacing w:after="57"/>
    </w:pPr>
  </w:style>
  <w:style w:styleId="71" w:type="paragraph">
    <w:name w:val="toc 7"/>
    <w:basedOn w:val="a"/>
    <w:next w:val="a"/>
    <w:uiPriority w:val="39"/>
    <w:unhideWhenUsed/>
    <w:pPr>
      <w:ind w:firstLine="0"/>
      <w:spacing w:after="57"/>
    </w:pPr>
  </w:style>
  <w:style w:styleId="81" w:type="paragraph">
    <w:name w:val="toc 8"/>
    <w:basedOn w:val="a"/>
    <w:next w:val="a"/>
    <w:uiPriority w:val="39"/>
    <w:unhideWhenUsed/>
    <w:pPr>
      <w:ind w:firstLine="0"/>
      <w:spacing w:after="57"/>
    </w:pPr>
  </w:style>
  <w:style w:styleId="91" w:type="paragraph">
    <w:name w:val="toc 9"/>
    <w:basedOn w:val="a"/>
    <w:next w:val="a"/>
    <w:uiPriority w:val="39"/>
    <w:unhideWhenUsed/>
    <w:pPr>
      <w:ind w:firstLine="0"/>
      <w:spacing w:after="57"/>
    </w:pPr>
  </w:style>
  <w:style w:styleId="af8" w:type="paragraph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styleId="af9" w:type="paragraph">
    <w:name w:val="table of figures"/>
    <w:basedOn w:val="a"/>
    <w:next w:val="a"/>
    <w:uiPriority w:val="99"/>
    <w:unhideWhenUsed/>
  </w:style>
  <w:style w:customStyle="1" w:styleId="ac" w:type="character">
    <w:name w:val="Верхний колонтитул Знак"/>
    <w:basedOn w:val="a0"/>
    <w:link w:val="ab"/>
    <w:uiPriority w:val="99"/>
  </w:style>
  <w:style w:customStyle="1" w:styleId="ae" w:type="character">
    <w:name w:val="Нижний колонтитул Знак"/>
    <w:basedOn w:val="a0"/>
    <w:link w:val="ad"/>
    <w:uiPriority w:val="99"/>
  </w:style>
  <w:style w:styleId="afa" w:type="character">
    <w:name w:val="Placeholder Text"/>
    <w:uiPriority w:val="99"/>
    <w:semiHidden/>
    <w:rPr>
      <w:color w:val="808080"/>
    </w:rPr>
  </w:style>
  <w:style w:customStyle="1" w:styleId="10" w:type="character">
    <w:name w:val="Заголовок 1 Знак"/>
    <w:link w:val="1"/>
    <w:uiPriority w:val="9"/>
    <w:rsid w:val="006E54DC"/>
    <w:rPr>
      <w:rFonts w:ascii="Times New Roman" w:eastAsia="Times New Roman" w:hAnsi="Times New Roman"/>
      <w:b/>
      <w:sz w:val="28"/>
      <w:szCs w:val="32"/>
      <w:lang w:eastAsia="en-US"/>
    </w:rPr>
  </w:style>
  <w:style w:customStyle="1" w:styleId="a6" w:type="character">
    <w:name w:val="Заголовок Знак"/>
    <w:link w:val="a5"/>
    <w:uiPriority w:val="10"/>
    <w:rPr>
      <w:rFonts w:ascii="Calibri Light" w:cs="Times New Roman" w:eastAsia="Times New Roman" w:hAnsi="Calibri Light"/>
      <w:spacing w:val="-10"/>
      <w:sz w:val="56"/>
      <w:szCs w:val="56"/>
    </w:rPr>
  </w:style>
  <w:style w:customStyle="1" w:styleId="a8" w:type="character">
    <w:name w:val="Подзаголовок Знак"/>
    <w:link w:val="a7"/>
    <w:uiPriority w:val="11"/>
    <w:rPr>
      <w:rFonts w:eastAsia="Times New Roman"/>
      <w:color w:val="5A5A5A"/>
      <w:spacing w:val="15"/>
    </w:rPr>
  </w:style>
  <w:style w:customStyle="1" w:styleId="13" w:type="paragraph">
    <w:name w:val="Абзац списка1"/>
    <w:basedOn w:val="a"/>
    <w:uiPriority w:val="34"/>
    <w:qFormat/>
    <w:pPr>
      <w:spacing w:after="100" w:afterAutospacing="1" w:before="100" w:beforeAutospacing="1" w:line="273" w:lineRule="auto"/>
      <w:contextualSpacing/>
    </w:pPr>
    <w:rPr>
      <w:rFonts w:cs="MS Shell Dlg 2" w:eastAsia="Times New Roman"/>
      <w:sz w:val="24"/>
      <w:szCs w:val="24"/>
      <w:lang w:eastAsia="ru-RU"/>
    </w:rPr>
  </w:style>
  <w:style w:customStyle="1" w:styleId="Default" w:type="paragraph">
    <w:name w:val="Default"/>
    <w:rPr>
      <w:rFonts w:ascii="Times New Roman" w:hAnsi="Times New Roman"/>
      <w:color w:val="000000"/>
      <w:sz w:val="24"/>
      <w:szCs w:val="24"/>
      <w:lang w:eastAsia="en-US"/>
    </w:rPr>
  </w:style>
  <w:style w:styleId="afb" w:type="character">
    <w:name w:val="FollowedHyperlink"/>
    <w:uiPriority w:val="99"/>
    <w:semiHidden/>
    <w:unhideWhenUsed/>
    <w:rPr>
      <w:color w:val="954F72"/>
      <w:u w:val="single"/>
    </w:rPr>
  </w:style>
  <w:style w:styleId="afc" w:type="character">
    <w:name w:val="Unresolved Mention"/>
    <w:uiPriority w:val="99"/>
    <w:semiHidden/>
    <w:unhideWhenUsed/>
    <w:rsid w:val="00822806"/>
    <w:rPr>
      <w:color w:val="605E5C"/>
      <w:shd w:color="auto" w:fill="E1DFDD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982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6" Target="numbering.xml" /><Relationship Type="http://schemas.openxmlformats.org/officeDocument/2006/relationships/styles" Id="rId15" Target="styles.xml" /><Relationship Type="http://schemas.openxmlformats.org/officeDocument/2006/relationships/settings" Id="rId14" Target="settings.xml" /><Relationship Type="http://schemas.openxmlformats.org/officeDocument/2006/relationships/webSettings" Id="rId13" Target="webSettings.xml" /><Relationship Type="http://schemas.openxmlformats.org/officeDocument/2006/relationships/fontTable" Id="rId12" Target="fontTable.xml" /><Relationship Type="http://schemas.openxmlformats.org/officeDocument/2006/relationships/theme" Id="rId11" Target="theme/theme1.xml" /><Relationship Type="http://schemas.openxmlformats.org/officeDocument/2006/relationships/footnotes" Id="rId10" Target="footnotes.xml" /><Relationship Id="rId8" Target="footer1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36" Target="media/rId36.png" /><Relationship Type="http://schemas.openxmlformats.org/officeDocument/2006/relationships/image" Id="rId51" Target="media/rId51.png" /><Relationship Type="http://schemas.openxmlformats.org/officeDocument/2006/relationships/image" Id="rId47" Target="media/rId47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Links>
    <vt:vector size="168" baseType="variant">
      <vt:variant>
        <vt:i4>1376313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_Toc168363643</vt:lpwstr>
      </vt:variant>
      <vt:variant>
        <vt:i4>1376313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_Toc168363642</vt:lpwstr>
      </vt:variant>
      <vt:variant>
        <vt:i4>1376313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_Toc168363641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_Toc168363640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_Toc168363639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_Toc168363638</vt:lpwstr>
      </vt:variant>
      <vt:variant>
        <vt:i4>1179705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_Toc168363637</vt:lpwstr>
      </vt:variant>
      <vt:variant>
        <vt:i4>1179705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_Toc168363636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_Toc168363635</vt:lpwstr>
      </vt:variant>
      <vt:variant>
        <vt:i4>1179705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_Toc168363634</vt:lpwstr>
      </vt:variant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_Toc168363633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_Toc168363632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_Toc168363631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_Toc168363630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_Toc168363629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_Toc168363628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_Toc168363627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_Toc168363626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_Toc168363625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_Toc168363624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_Toc168363623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_Toc168363622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_Toc168363621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_Toc168363620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_Toc168363619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_Toc168363618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_Toc168363617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_Toc168363616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ru-RU</dc:language>
  <cp:keywords/>
  <dcterms:created xsi:type="dcterms:W3CDTF">2026-06-17T13:38:58Z</dcterms:created>
  <dcterms:modified xsi:type="dcterms:W3CDTF">2026-06-17T13:38:58Z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EqnLabels">
    <vt:lpwstr>False</vt:lpwstr>
  </property>
  <property fmtid="{D5CDD505-2E9C-101B-9397-08002B2CF9AE}" pid="3" name="autoSectionLabels">
    <vt:lpwstr>False</vt:lpwstr>
  </property>
  <property fmtid="{D5CDD505-2E9C-101B-9397-08002B2CF9AE}" pid="4" name="ccsDelim">
    <vt:lpwstr>, </vt:lpwstr>
  </property>
  <property fmtid="{D5CDD505-2E9C-101B-9397-08002B2CF9AE}" pid="5" name="ccsLabelSep">
    <vt:lpwstr> — </vt:lpwstr>
  </property>
  <property fmtid="{D5CDD505-2E9C-101B-9397-08002B2CF9AE}" pid="6" name="ccsTemplate">
    <vt:lpwstr>iccsLabelSept</vt:lpwstr>
  </property>
  <property fmtid="{D5CDD505-2E9C-101B-9397-08002B2CF9AE}" pid="7" name="chapDelim">
    <vt:lpwstr>.</vt:lpwstr>
  </property>
  <property fmtid="{D5CDD505-2E9C-101B-9397-08002B2CF9AE}" pid="8" name="chapters">
    <vt:lpwstr>False</vt:lpwstr>
  </property>
  <property fmtid="{D5CDD505-2E9C-101B-9397-08002B2CF9AE}" pid="9" name="chaptersDepth">
    <vt:lpwstr>1</vt:lpwstr>
  </property>
  <property fmtid="{D5CDD505-2E9C-101B-9397-08002B2CF9AE}" pid="10" name="codeBlockCaptions">
    <vt:lpwstr>False</vt:lpwstr>
  </property>
  <property fmtid="{D5CDD505-2E9C-101B-9397-08002B2CF9AE}" pid="11" name="cref">
    <vt:lpwstr>False</vt:lpwstr>
  </property>
  <property fmtid="{D5CDD505-2E9C-101B-9397-08002B2CF9AE}" pid="12" name="crossrefYaml">
    <vt:lpwstr>pandoc-crossref.yaml</vt:lpwstr>
  </property>
  <property fmtid="{D5CDD505-2E9C-101B-9397-08002B2CF9AE}" pid="13" name="eqLabels">
    <vt:lpwstr>arabic</vt:lpwstr>
  </property>
  <property fmtid="{D5CDD505-2E9C-101B-9397-08002B2CF9AE}" pid="14" name="eqnBlockInlineMath">
    <vt:lpwstr>False</vt:lpwstr>
  </property>
  <property fmtid="{D5CDD505-2E9C-101B-9397-08002B2CF9AE}" pid="15" name="eqnBlockTemplate">
    <vt:lpwstr>ti</vt:lpwstr>
  </property>
  <property fmtid="{D5CDD505-2E9C-101B-9397-08002B2CF9AE}" pid="16" name="eqnDisplayTemplate">
    <vt:lpwstr>e</vt:lpwstr>
  </property>
  <property fmtid="{D5CDD505-2E9C-101B-9397-08002B2CF9AE}" pid="17" name="eqnIndexTemplate">
    <vt:lpwstr>(i)</vt:lpwstr>
  </property>
  <property fmtid="{D5CDD505-2E9C-101B-9397-08002B2CF9AE}" pid="18" name="eqnInlineTableTemplate">
    <vt:lpwstr>e</vt:lpwstr>
  </property>
  <property fmtid="{D5CDD505-2E9C-101B-9397-08002B2CF9AE}" pid="19" name="eqnInlineTemplate">
    <vt:lpwstr>eequationNumberTeX{i}</vt:lpwstr>
  </property>
  <property fmtid="{D5CDD505-2E9C-101B-9397-08002B2CF9AE}" pid="20" name="eqnPrefix">
    <vt:lpwstr/>
  </property>
  <property fmtid="{D5CDD505-2E9C-101B-9397-08002B2CF9AE}" pid="21" name="eqnPrefixTemplate">
    <vt:lpwstr>p i</vt:lpwstr>
  </property>
  <property fmtid="{D5CDD505-2E9C-101B-9397-08002B2CF9AE}" pid="22" name="equationNumberTeX">
    <vt:lpwstr>\qquad</vt:lpwstr>
  </property>
  <property fmtid="{D5CDD505-2E9C-101B-9397-08002B2CF9AE}" pid="23" name="figLabels">
    <vt:lpwstr>arabic</vt:lpwstr>
  </property>
  <property fmtid="{D5CDD505-2E9C-101B-9397-08002B2CF9AE}" pid="24" name="figPrefix">
    <vt:lpwstr>рисунок</vt:lpwstr>
  </property>
  <property fmtid="{D5CDD505-2E9C-101B-9397-08002B2CF9AE}" pid="25" name="figPrefixTemplate">
    <vt:lpwstr>p i</vt:lpwstr>
  </property>
  <property fmtid="{D5CDD505-2E9C-101B-9397-08002B2CF9AE}" pid="26" name="figureTemplate">
    <vt:lpwstr>figureTitle ititleDelim t</vt:lpwstr>
  </property>
  <property fmtid="{D5CDD505-2E9C-101B-9397-08002B2CF9AE}" pid="27" name="figureTitle">
    <vt:lpwstr>Рисунок</vt:lpwstr>
  </property>
  <property fmtid="{D5CDD505-2E9C-101B-9397-08002B2CF9AE}" pid="28" name="lastDelim">
    <vt:lpwstr>, </vt:lpwstr>
  </property>
  <property fmtid="{D5CDD505-2E9C-101B-9397-08002B2CF9AE}" pid="29" name="linkReferences">
    <vt:lpwstr>True</vt:lpwstr>
  </property>
  <property fmtid="{D5CDD505-2E9C-101B-9397-08002B2CF9AE}" pid="30" name="listItemTitleDelim">
    <vt:lpwstr>.</vt:lpwstr>
  </property>
  <property fmtid="{D5CDD505-2E9C-101B-9397-08002B2CF9AE}" pid="31" name="listOfMetadata">
    <vt:lpwstr>False</vt:lpwstr>
  </property>
  <property fmtid="{D5CDD505-2E9C-101B-9397-08002B2CF9AE}" pid="32" name="listingTemplate">
    <vt:lpwstr>listingTitle ititleDelim t</vt:lpwstr>
  </property>
  <property fmtid="{D5CDD505-2E9C-101B-9397-08002B2CF9AE}" pid="33" name="listingTitle">
    <vt:lpwstr>Листинг</vt:lpwstr>
  </property>
  <property fmtid="{D5CDD505-2E9C-101B-9397-08002B2CF9AE}" pid="34" name="listings">
    <vt:lpwstr>False</vt:lpwstr>
  </property>
  <property fmtid="{D5CDD505-2E9C-101B-9397-08002B2CF9AE}" pid="35" name="lofItemTemplate">
    <vt:lpwstr>lofItemTitleilistItemTitleDelimt </vt:lpwstr>
  </property>
  <property fmtid="{D5CDD505-2E9C-101B-9397-08002B2CF9AE}" pid="36" name="lofItemTitle">
    <vt:lpwstr/>
  </property>
  <property fmtid="{D5CDD505-2E9C-101B-9397-08002B2CF9AE}" pid="37" name="lofTitle">
    <vt:lpwstr>List of Figures</vt:lpwstr>
  </property>
  <property fmtid="{D5CDD505-2E9C-101B-9397-08002B2CF9AE}" pid="38" name="lolItemTemplate">
    <vt:lpwstr>lolItemTitleilistItemTitleDelimt </vt:lpwstr>
  </property>
  <property fmtid="{D5CDD505-2E9C-101B-9397-08002B2CF9AE}" pid="39" name="lolItemTitle">
    <vt:lpwstr/>
  </property>
  <property fmtid="{D5CDD505-2E9C-101B-9397-08002B2CF9AE}" pid="40" name="lolTitle">
    <vt:lpwstr>List of Listings</vt:lpwstr>
  </property>
  <property fmtid="{D5CDD505-2E9C-101B-9397-08002B2CF9AE}" pid="41" name="lotItemTemplate">
    <vt:lpwstr>lotItemTitleilistItemTitleDelimt </vt:lpwstr>
  </property>
  <property fmtid="{D5CDD505-2E9C-101B-9397-08002B2CF9AE}" pid="42" name="lotItemTitle">
    <vt:lpwstr/>
  </property>
  <property fmtid="{D5CDD505-2E9C-101B-9397-08002B2CF9AE}" pid="43" name="lotTitle">
    <vt:lpwstr>List of Tables</vt:lpwstr>
  </property>
  <property fmtid="{D5CDD505-2E9C-101B-9397-08002B2CF9AE}" pid="44" name="lstLabels">
    <vt:lpwstr>arabic</vt:lpwstr>
  </property>
  <property fmtid="{D5CDD505-2E9C-101B-9397-08002B2CF9AE}" pid="45" name="lstPrefix">
    <vt:lpwstr>листинг</vt:lpwstr>
  </property>
  <property fmtid="{D5CDD505-2E9C-101B-9397-08002B2CF9AE}" pid="46" name="lstPrefixTemplate">
    <vt:lpwstr>p i</vt:lpwstr>
  </property>
  <property fmtid="{D5CDD505-2E9C-101B-9397-08002B2CF9AE}" pid="47" name="nameInLink">
    <vt:lpwstr>False</vt:lpwstr>
  </property>
  <property fmtid="{D5CDD505-2E9C-101B-9397-08002B2CF9AE}" pid="48" name="numberSections">
    <vt:lpwstr>False</vt:lpwstr>
  </property>
  <property fmtid="{D5CDD505-2E9C-101B-9397-08002B2CF9AE}" pid="49" name="pairDelim">
    <vt:lpwstr>, </vt:lpwstr>
  </property>
  <property fmtid="{D5CDD505-2E9C-101B-9397-08002B2CF9AE}" pid="50" name="rangeDelim">
    <vt:lpwstr>-</vt:lpwstr>
  </property>
  <property fmtid="{D5CDD505-2E9C-101B-9397-08002B2CF9AE}" pid="51" name="refDelim">
    <vt:lpwstr>, </vt:lpwstr>
  </property>
  <property fmtid="{D5CDD505-2E9C-101B-9397-08002B2CF9AE}" pid="52" name="refIndexTemplate">
    <vt:lpwstr>isuf</vt:lpwstr>
  </property>
  <property fmtid="{D5CDD505-2E9C-101B-9397-08002B2CF9AE}" pid="53" name="secHeaderDelim">
    <vt:lpwstr> </vt:lpwstr>
  </property>
  <property fmtid="{D5CDD505-2E9C-101B-9397-08002B2CF9AE}" pid="54" name="secHeaderTemplate">
    <vt:lpwstr>isecHeaderDelim[n]t</vt:lpwstr>
  </property>
  <property fmtid="{D5CDD505-2E9C-101B-9397-08002B2CF9AE}" pid="55" name="secLabels">
    <vt:lpwstr>arabic</vt:lpwstr>
  </property>
  <property fmtid="{D5CDD505-2E9C-101B-9397-08002B2CF9AE}" pid="56" name="secPrefix">
    <vt:lpwstr>раздел</vt:lpwstr>
  </property>
  <property fmtid="{D5CDD505-2E9C-101B-9397-08002B2CF9AE}" pid="57" name="secPrefixTemplate">
    <vt:lpwstr>p i</vt:lpwstr>
  </property>
  <property fmtid="{D5CDD505-2E9C-101B-9397-08002B2CF9AE}" pid="58" name="sectionsDepth">
    <vt:lpwstr>0</vt:lpwstr>
  </property>
  <property fmtid="{D5CDD505-2E9C-101B-9397-08002B2CF9AE}" pid="59" name="subfigGrid">
    <vt:lpwstr>False</vt:lpwstr>
  </property>
  <property fmtid="{D5CDD505-2E9C-101B-9397-08002B2CF9AE}" pid="60" name="subfigLabels">
    <vt:lpwstr>alpha a</vt:lpwstr>
  </property>
  <property fmtid="{D5CDD505-2E9C-101B-9397-08002B2CF9AE}" pid="61" name="subfigureChildTemplate">
    <vt:lpwstr>i</vt:lpwstr>
  </property>
  <property fmtid="{D5CDD505-2E9C-101B-9397-08002B2CF9AE}" pid="62" name="subfigureRefIndexTemplate">
    <vt:lpwstr>isuf (s)</vt:lpwstr>
  </property>
  <property fmtid="{D5CDD505-2E9C-101B-9397-08002B2CF9AE}" pid="63" name="subfigureTemplate">
    <vt:lpwstr>figureTitle ititleDelim t. ccs</vt:lpwstr>
  </property>
  <property fmtid="{D5CDD505-2E9C-101B-9397-08002B2CF9AE}" pid="64" name="tableEqns">
    <vt:lpwstr>False</vt:lpwstr>
  </property>
  <property fmtid="{D5CDD505-2E9C-101B-9397-08002B2CF9AE}" pid="65" name="tableTemplate">
    <vt:lpwstr>tableTitle ititleDelim t</vt:lpwstr>
  </property>
  <property fmtid="{D5CDD505-2E9C-101B-9397-08002B2CF9AE}" pid="66" name="tableTitle">
    <vt:lpwstr>Таблица</vt:lpwstr>
  </property>
  <property fmtid="{D5CDD505-2E9C-101B-9397-08002B2CF9AE}" pid="67" name="tblLabels">
    <vt:lpwstr>arabic</vt:lpwstr>
  </property>
  <property fmtid="{D5CDD505-2E9C-101B-9397-08002B2CF9AE}" pid="68" name="tblPrefix">
    <vt:lpwstr>таблица</vt:lpwstr>
  </property>
  <property fmtid="{D5CDD505-2E9C-101B-9397-08002B2CF9AE}" pid="69" name="tblPrefixTemplate">
    <vt:lpwstr>p i</vt:lpwstr>
  </property>
  <property fmtid="{D5CDD505-2E9C-101B-9397-08002B2CF9AE}" pid="70" name="titleDelim">
    <vt:lpwstr>—</vt:lpwstr>
  </property>
  <property fmtid="{D5CDD505-2E9C-101B-9397-08002B2CF9AE}" pid="71" name="toc-title">
    <vt:lpwstr>СОДЕРЖАНИЕ</vt:lpwstr>
  </property>
</Properties>
</file>